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B544D6" w:rsidRPr="00966482" w:rsidRDefault="00B544D6" w:rsidP="00A93FC5">
      <w:pPr>
        <w:autoSpaceDE w:val="0"/>
        <w:autoSpaceDN w:val="0"/>
        <w:adjustRightInd w:val="0"/>
        <w:spacing w:after="0" w:line="360" w:lineRule="auto"/>
        <w:jc w:val="center"/>
        <w:rPr>
          <w:rFonts w:ascii="Arial" w:hAnsi="Arial" w:cs="Arial"/>
          <w:sz w:val="24"/>
          <w:szCs w:val="24"/>
        </w:rPr>
      </w:pPr>
      <w:proofErr w:type="spellStart"/>
      <w:r w:rsidRPr="00966482">
        <w:rPr>
          <w:rFonts w:ascii="Arial" w:hAnsi="Arial" w:cs="Arial"/>
          <w:sz w:val="24"/>
          <w:szCs w:val="24"/>
        </w:rPr>
        <w:t>Sindrome</w:t>
      </w:r>
      <w:proofErr w:type="spellEnd"/>
      <w:r w:rsidRPr="00966482">
        <w:rPr>
          <w:rFonts w:ascii="Arial" w:hAnsi="Arial" w:cs="Arial"/>
          <w:sz w:val="24"/>
          <w:szCs w:val="24"/>
        </w:rPr>
        <w:t xml:space="preserve"> de </w:t>
      </w:r>
      <w:proofErr w:type="spellStart"/>
      <w:r w:rsidRPr="00966482">
        <w:rPr>
          <w:rFonts w:ascii="Arial" w:hAnsi="Arial" w:cs="Arial"/>
          <w:sz w:val="24"/>
          <w:szCs w:val="24"/>
        </w:rPr>
        <w:t>Herlyn-Werner-Wunderlich</w:t>
      </w:r>
      <w:proofErr w:type="spellEnd"/>
      <w:r w:rsidRPr="00966482">
        <w:rPr>
          <w:rFonts w:ascii="Arial" w:hAnsi="Arial" w:cs="Arial"/>
          <w:sz w:val="24"/>
          <w:szCs w:val="24"/>
        </w:rPr>
        <w:t>: Relato de Caso em Paciente Jovem</w:t>
      </w:r>
    </w:p>
    <w:p w:rsidR="00E84F3C" w:rsidRPr="00A93FC5" w:rsidRDefault="00E84F3C" w:rsidP="00A93FC5">
      <w:pPr>
        <w:autoSpaceDE w:val="0"/>
        <w:autoSpaceDN w:val="0"/>
        <w:adjustRightInd w:val="0"/>
        <w:spacing w:after="0" w:line="360" w:lineRule="auto"/>
        <w:jc w:val="center"/>
        <w:rPr>
          <w:rFonts w:ascii="Arial" w:hAnsi="Arial" w:cs="Arial"/>
          <w:sz w:val="24"/>
          <w:szCs w:val="24"/>
        </w:rPr>
      </w:pPr>
    </w:p>
    <w:p w:rsidR="00B544D6" w:rsidRPr="00966482" w:rsidRDefault="00B544D6" w:rsidP="00A93FC5">
      <w:pPr>
        <w:autoSpaceDE w:val="0"/>
        <w:autoSpaceDN w:val="0"/>
        <w:adjustRightInd w:val="0"/>
        <w:spacing w:after="0" w:line="360" w:lineRule="auto"/>
        <w:jc w:val="center"/>
        <w:rPr>
          <w:rFonts w:ascii="Arial" w:hAnsi="Arial" w:cs="Arial"/>
          <w:sz w:val="24"/>
          <w:szCs w:val="24"/>
          <w:lang w:val="en-US"/>
        </w:rPr>
      </w:pPr>
      <w:proofErr w:type="spellStart"/>
      <w:r w:rsidRPr="00966482">
        <w:rPr>
          <w:rFonts w:ascii="Arial" w:hAnsi="Arial" w:cs="Arial"/>
          <w:sz w:val="24"/>
          <w:szCs w:val="24"/>
          <w:lang w:val="en-US"/>
        </w:rPr>
        <w:t>Herlyn</w:t>
      </w:r>
      <w:proofErr w:type="spellEnd"/>
      <w:r w:rsidRPr="00966482">
        <w:rPr>
          <w:rFonts w:ascii="Arial" w:hAnsi="Arial" w:cs="Arial"/>
          <w:sz w:val="24"/>
          <w:szCs w:val="24"/>
          <w:lang w:val="en-US"/>
        </w:rPr>
        <w:t>-Werner-</w:t>
      </w:r>
      <w:proofErr w:type="spellStart"/>
      <w:r w:rsidRPr="00966482">
        <w:rPr>
          <w:rFonts w:ascii="Arial" w:hAnsi="Arial" w:cs="Arial"/>
          <w:sz w:val="24"/>
          <w:szCs w:val="24"/>
          <w:lang w:val="en-US"/>
        </w:rPr>
        <w:t>Wunderlich</w:t>
      </w:r>
      <w:proofErr w:type="spellEnd"/>
      <w:r w:rsidRPr="00966482">
        <w:rPr>
          <w:rFonts w:ascii="Arial" w:hAnsi="Arial" w:cs="Arial"/>
          <w:sz w:val="24"/>
          <w:szCs w:val="24"/>
          <w:lang w:val="en-US"/>
        </w:rPr>
        <w:t xml:space="preserve"> Syndrome: A Young Patient Case’s Report</w:t>
      </w:r>
    </w:p>
    <w:p w:rsidR="004832AB" w:rsidRPr="00966482" w:rsidRDefault="00B544D6" w:rsidP="00B544D6">
      <w:pPr>
        <w:autoSpaceDE w:val="0"/>
        <w:autoSpaceDN w:val="0"/>
        <w:adjustRightInd w:val="0"/>
        <w:spacing w:after="0" w:line="360" w:lineRule="auto"/>
        <w:rPr>
          <w:rFonts w:ascii="Arial" w:hAnsi="Arial" w:cs="Arial"/>
          <w:sz w:val="24"/>
          <w:szCs w:val="24"/>
          <w:lang w:val="en-US"/>
        </w:rPr>
      </w:pPr>
      <w:r w:rsidRPr="00966482">
        <w:rPr>
          <w:rFonts w:ascii="Arial" w:hAnsi="Arial" w:cs="Arial"/>
          <w:sz w:val="24"/>
          <w:szCs w:val="24"/>
          <w:lang w:val="en-US"/>
        </w:rPr>
        <w:t xml:space="preserve"> </w:t>
      </w:r>
    </w:p>
    <w:p w:rsidR="004832AB" w:rsidRPr="00966482" w:rsidRDefault="004832AB"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proofErr w:type="spellStart"/>
      <w:r>
        <w:rPr>
          <w:rFonts w:ascii="Arial" w:hAnsi="Arial" w:cs="Arial"/>
          <w:sz w:val="24"/>
          <w:szCs w:val="24"/>
          <w:lang w:val="en-US"/>
        </w:rPr>
        <w:t>Alfenas</w:t>
      </w:r>
      <w:proofErr w:type="spellEnd"/>
    </w:p>
    <w:p w:rsidR="00E84F3C" w:rsidRDefault="00E84F3C" w:rsidP="00B544D6">
      <w:pPr>
        <w:autoSpaceDE w:val="0"/>
        <w:autoSpaceDN w:val="0"/>
        <w:adjustRightInd w:val="0"/>
        <w:spacing w:after="0" w:line="36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2019</w:t>
      </w:r>
    </w:p>
    <w:p w:rsidR="00E84F3C" w:rsidRDefault="00E84F3C" w:rsidP="00B544D6">
      <w:pPr>
        <w:autoSpaceDE w:val="0"/>
        <w:autoSpaceDN w:val="0"/>
        <w:adjustRightInd w:val="0"/>
        <w:spacing w:after="0" w:line="360" w:lineRule="auto"/>
        <w:rPr>
          <w:rFonts w:ascii="Arial" w:hAnsi="Arial" w:cs="Arial"/>
          <w:sz w:val="24"/>
          <w:szCs w:val="24"/>
          <w:lang w:val="en-US"/>
        </w:rPr>
      </w:pPr>
    </w:p>
    <w:p w:rsidR="00B544D6" w:rsidRPr="00E84F3C" w:rsidRDefault="00B544D6" w:rsidP="00B544D6">
      <w:pPr>
        <w:autoSpaceDE w:val="0"/>
        <w:autoSpaceDN w:val="0"/>
        <w:adjustRightInd w:val="0"/>
        <w:spacing w:after="0" w:line="360" w:lineRule="auto"/>
        <w:rPr>
          <w:rFonts w:ascii="Arial" w:hAnsi="Arial" w:cs="Arial"/>
          <w:sz w:val="24"/>
          <w:szCs w:val="24"/>
          <w:lang w:val="en-US"/>
        </w:rPr>
      </w:pPr>
      <w:r w:rsidRPr="00E84F3C">
        <w:rPr>
          <w:rFonts w:ascii="Arial" w:hAnsi="Arial" w:cs="Arial"/>
          <w:sz w:val="24"/>
          <w:szCs w:val="24"/>
          <w:lang w:val="en-US"/>
        </w:rPr>
        <w:lastRenderedPageBreak/>
        <w:t>RESUMO</w:t>
      </w:r>
    </w:p>
    <w:p w:rsidR="00B544D6" w:rsidRPr="00E84F3C" w:rsidRDefault="00B544D6" w:rsidP="00966482">
      <w:pPr>
        <w:autoSpaceDE w:val="0"/>
        <w:autoSpaceDN w:val="0"/>
        <w:adjustRightInd w:val="0"/>
        <w:spacing w:after="0" w:line="360" w:lineRule="auto"/>
        <w:rPr>
          <w:rFonts w:ascii="Arial" w:hAnsi="Arial" w:cs="Arial"/>
          <w:sz w:val="24"/>
          <w:szCs w:val="24"/>
          <w:lang w:val="en-US"/>
        </w:rPr>
      </w:pPr>
    </w:p>
    <w:p w:rsidR="00B544D6" w:rsidRPr="00697BF3" w:rsidRDefault="00B544D6" w:rsidP="00B544D6">
      <w:pPr>
        <w:autoSpaceDE w:val="0"/>
        <w:autoSpaceDN w:val="0"/>
        <w:adjustRightInd w:val="0"/>
        <w:spacing w:after="0" w:line="360" w:lineRule="auto"/>
        <w:ind w:firstLine="708"/>
        <w:jc w:val="both"/>
        <w:rPr>
          <w:rFonts w:ascii="Arial" w:hAnsi="Arial" w:cs="Arial"/>
          <w:sz w:val="24"/>
          <w:szCs w:val="24"/>
        </w:rPr>
      </w:pPr>
      <w:r w:rsidRPr="00697BF3">
        <w:rPr>
          <w:rFonts w:ascii="Arial" w:hAnsi="Arial" w:cs="Arial"/>
          <w:sz w:val="24"/>
          <w:szCs w:val="24"/>
        </w:rPr>
        <w:t xml:space="preserve">A Síndrome de </w:t>
      </w:r>
      <w:proofErr w:type="spellStart"/>
      <w:r w:rsidRPr="00697BF3">
        <w:rPr>
          <w:rFonts w:ascii="Arial" w:hAnsi="Arial" w:cs="Arial"/>
          <w:sz w:val="24"/>
          <w:szCs w:val="24"/>
        </w:rPr>
        <w:t>Herlyn-Werner-Wunderlich</w:t>
      </w:r>
      <w:proofErr w:type="spellEnd"/>
      <w:r w:rsidRPr="00697BF3">
        <w:rPr>
          <w:rFonts w:ascii="Arial" w:hAnsi="Arial" w:cs="Arial"/>
          <w:sz w:val="24"/>
          <w:szCs w:val="24"/>
        </w:rPr>
        <w:t xml:space="preserve"> (SHWW) é uma anomalia urogenital congênita rara caracterizada por útero </w:t>
      </w:r>
      <w:proofErr w:type="spellStart"/>
      <w:r w:rsidRPr="00697BF3">
        <w:rPr>
          <w:rFonts w:ascii="Arial" w:hAnsi="Arial" w:cs="Arial"/>
          <w:sz w:val="24"/>
          <w:szCs w:val="24"/>
        </w:rPr>
        <w:t>didelfo</w:t>
      </w:r>
      <w:proofErr w:type="spellEnd"/>
      <w:r w:rsidRPr="00697BF3">
        <w:rPr>
          <w:rFonts w:ascii="Arial" w:hAnsi="Arial" w:cs="Arial"/>
          <w:sz w:val="24"/>
          <w:szCs w:val="24"/>
        </w:rPr>
        <w:t xml:space="preserve">, septo </w:t>
      </w:r>
      <w:proofErr w:type="spellStart"/>
      <w:r w:rsidRPr="00697BF3">
        <w:rPr>
          <w:rFonts w:ascii="Arial" w:hAnsi="Arial" w:cs="Arial"/>
          <w:sz w:val="24"/>
          <w:szCs w:val="24"/>
        </w:rPr>
        <w:t>hemivaginal</w:t>
      </w:r>
      <w:proofErr w:type="spellEnd"/>
      <w:r w:rsidRPr="00697BF3">
        <w:rPr>
          <w:rFonts w:ascii="Arial" w:hAnsi="Arial" w:cs="Arial"/>
          <w:sz w:val="24"/>
          <w:szCs w:val="24"/>
        </w:rPr>
        <w:t xml:space="preserve"> e agenesia renal </w:t>
      </w:r>
      <w:proofErr w:type="spellStart"/>
      <w:r w:rsidRPr="00697BF3">
        <w:rPr>
          <w:rFonts w:ascii="Arial" w:hAnsi="Arial" w:cs="Arial"/>
          <w:sz w:val="24"/>
          <w:szCs w:val="24"/>
        </w:rPr>
        <w:t>ipsilateral</w:t>
      </w:r>
      <w:proofErr w:type="spellEnd"/>
      <w:r w:rsidRPr="00697BF3">
        <w:rPr>
          <w:rFonts w:ascii="Arial" w:hAnsi="Arial" w:cs="Arial"/>
          <w:sz w:val="24"/>
          <w:szCs w:val="24"/>
        </w:rPr>
        <w:t xml:space="preserve">. Geralmente se </w:t>
      </w:r>
      <w:proofErr w:type="gramStart"/>
      <w:r w:rsidRPr="00697BF3">
        <w:rPr>
          <w:rFonts w:ascii="Arial" w:hAnsi="Arial" w:cs="Arial"/>
          <w:sz w:val="24"/>
          <w:szCs w:val="24"/>
        </w:rPr>
        <w:t>apresenta</w:t>
      </w:r>
      <w:proofErr w:type="gramEnd"/>
      <w:r w:rsidRPr="00697BF3">
        <w:rPr>
          <w:rFonts w:ascii="Arial" w:hAnsi="Arial" w:cs="Arial"/>
          <w:sz w:val="24"/>
          <w:szCs w:val="24"/>
        </w:rPr>
        <w:t xml:space="preserve"> com sintomas ginecológicos variáveis após a menarca, como dor abdominal e pélvica cíclicas, massa pélvica palpável e </w:t>
      </w:r>
      <w:proofErr w:type="spellStart"/>
      <w:r w:rsidRPr="00697BF3">
        <w:rPr>
          <w:rFonts w:ascii="Arial" w:hAnsi="Arial" w:cs="Arial"/>
          <w:sz w:val="24"/>
          <w:szCs w:val="24"/>
        </w:rPr>
        <w:t>dispareunia</w:t>
      </w:r>
      <w:proofErr w:type="spellEnd"/>
      <w:r w:rsidRPr="00697BF3">
        <w:rPr>
          <w:rFonts w:ascii="Arial" w:hAnsi="Arial" w:cs="Arial"/>
          <w:sz w:val="24"/>
          <w:szCs w:val="24"/>
        </w:rPr>
        <w:t xml:space="preserve">. Após o exame físico, pobre em sinais específicos para a síndrome, </w:t>
      </w:r>
      <w:proofErr w:type="gramStart"/>
      <w:r w:rsidRPr="00697BF3">
        <w:rPr>
          <w:rFonts w:ascii="Arial" w:hAnsi="Arial" w:cs="Arial"/>
          <w:sz w:val="24"/>
          <w:szCs w:val="24"/>
        </w:rPr>
        <w:t>solicita-se</w:t>
      </w:r>
      <w:proofErr w:type="gramEnd"/>
      <w:r w:rsidRPr="00697BF3">
        <w:rPr>
          <w:rFonts w:ascii="Arial" w:hAnsi="Arial" w:cs="Arial"/>
          <w:sz w:val="24"/>
          <w:szCs w:val="24"/>
        </w:rPr>
        <w:t xml:space="preserve"> exames complementares, como o </w:t>
      </w:r>
      <w:proofErr w:type="spellStart"/>
      <w:r w:rsidRPr="00697BF3">
        <w:rPr>
          <w:rFonts w:ascii="Arial" w:hAnsi="Arial" w:cs="Arial"/>
          <w:sz w:val="24"/>
          <w:szCs w:val="24"/>
        </w:rPr>
        <w:t>ultrassom</w:t>
      </w:r>
      <w:proofErr w:type="spellEnd"/>
      <w:r w:rsidRPr="00697BF3">
        <w:rPr>
          <w:rFonts w:ascii="Arial" w:hAnsi="Arial" w:cs="Arial"/>
          <w:sz w:val="24"/>
          <w:szCs w:val="24"/>
        </w:rPr>
        <w:t>, para avaliar os órgãos da cavidade pélvica e direcionar o diagnóstico. Em relação à paciente deste relato, o caso foi arrastado, com idas e vindas de hospitais, ate a realização de exames de imagem que indicassem o diagnostico apresentado. Realizou-se uma urografia excretora e RM que verificou agenesia renal à esquerda. Diante da propedêutica realizada, juntamente com a apresentação clínica e o exame físico, foi indicada cirurgia, a fim de prevenir complicações futuras, como infertilidade e endometriose, e para correção das complicações apresentadas.</w:t>
      </w:r>
    </w:p>
    <w:p w:rsidR="00B544D6" w:rsidRPr="00697BF3" w:rsidRDefault="00B544D6" w:rsidP="00B544D6">
      <w:pPr>
        <w:autoSpaceDE w:val="0"/>
        <w:autoSpaceDN w:val="0"/>
        <w:adjustRightInd w:val="0"/>
        <w:spacing w:after="0" w:line="360" w:lineRule="auto"/>
        <w:jc w:val="both"/>
        <w:rPr>
          <w:rFonts w:ascii="Arial" w:hAnsi="Arial" w:cs="Arial"/>
          <w:sz w:val="24"/>
          <w:szCs w:val="24"/>
        </w:rPr>
      </w:pPr>
    </w:p>
    <w:p w:rsidR="00B544D6" w:rsidRPr="00697BF3" w:rsidRDefault="00B544D6" w:rsidP="00B544D6">
      <w:pPr>
        <w:spacing w:line="360" w:lineRule="auto"/>
        <w:jc w:val="both"/>
        <w:rPr>
          <w:rFonts w:ascii="Arial" w:hAnsi="Arial" w:cs="Arial"/>
          <w:sz w:val="24"/>
          <w:szCs w:val="24"/>
        </w:rPr>
      </w:pPr>
      <w:r w:rsidRPr="00697BF3">
        <w:rPr>
          <w:rFonts w:ascii="Arial" w:hAnsi="Arial" w:cs="Arial"/>
          <w:b/>
          <w:sz w:val="24"/>
          <w:szCs w:val="24"/>
        </w:rPr>
        <w:t>Palavras chave:</w:t>
      </w:r>
      <w:r w:rsidRPr="00697BF3">
        <w:rPr>
          <w:rFonts w:ascii="Arial" w:hAnsi="Arial" w:cs="Arial"/>
          <w:sz w:val="24"/>
          <w:szCs w:val="24"/>
        </w:rPr>
        <w:t xml:space="preserve"> Síndrome </w:t>
      </w:r>
      <w:proofErr w:type="spellStart"/>
      <w:r w:rsidRPr="00697BF3">
        <w:rPr>
          <w:rFonts w:ascii="Arial" w:hAnsi="Arial" w:cs="Arial"/>
          <w:sz w:val="24"/>
          <w:szCs w:val="24"/>
        </w:rPr>
        <w:t>Herlyn-Werner-Wunderlich</w:t>
      </w:r>
      <w:proofErr w:type="spellEnd"/>
      <w:r w:rsidRPr="00697BF3">
        <w:rPr>
          <w:rFonts w:ascii="Arial" w:hAnsi="Arial" w:cs="Arial"/>
          <w:sz w:val="24"/>
          <w:szCs w:val="24"/>
        </w:rPr>
        <w:t xml:space="preserve">; útero </w:t>
      </w:r>
      <w:proofErr w:type="spellStart"/>
      <w:r w:rsidRPr="00697BF3">
        <w:rPr>
          <w:rFonts w:ascii="Arial" w:hAnsi="Arial" w:cs="Arial"/>
          <w:sz w:val="24"/>
          <w:szCs w:val="24"/>
        </w:rPr>
        <w:t>didelfo</w:t>
      </w:r>
      <w:proofErr w:type="spellEnd"/>
      <w:r w:rsidRPr="00697BF3">
        <w:rPr>
          <w:rFonts w:ascii="Arial" w:hAnsi="Arial" w:cs="Arial"/>
          <w:sz w:val="24"/>
          <w:szCs w:val="24"/>
        </w:rPr>
        <w:t xml:space="preserve">; agenesia renal, Síndrome OHVIRA; malformações </w:t>
      </w:r>
      <w:proofErr w:type="spellStart"/>
      <w:r w:rsidRPr="00697BF3">
        <w:rPr>
          <w:rFonts w:ascii="Arial" w:hAnsi="Arial" w:cs="Arial"/>
          <w:sz w:val="24"/>
          <w:szCs w:val="24"/>
        </w:rPr>
        <w:t>müllerianas</w:t>
      </w:r>
      <w:proofErr w:type="spellEnd"/>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B544D6" w:rsidRPr="006117B8" w:rsidRDefault="00B544D6" w:rsidP="00B544D6">
      <w:pPr>
        <w:autoSpaceDE w:val="0"/>
        <w:autoSpaceDN w:val="0"/>
        <w:adjustRightInd w:val="0"/>
        <w:spacing w:after="0" w:line="360" w:lineRule="auto"/>
        <w:rPr>
          <w:rFonts w:ascii="Arial" w:hAnsi="Arial" w:cs="Arial"/>
          <w:b/>
          <w:sz w:val="24"/>
          <w:szCs w:val="24"/>
          <w:lang w:val="en-US"/>
        </w:rPr>
      </w:pPr>
      <w:r w:rsidRPr="006117B8">
        <w:rPr>
          <w:rFonts w:ascii="Arial" w:hAnsi="Arial" w:cs="Arial"/>
          <w:b/>
          <w:sz w:val="24"/>
          <w:szCs w:val="24"/>
          <w:lang w:val="en-US"/>
        </w:rPr>
        <w:lastRenderedPageBreak/>
        <w:t>ABSTRACT</w:t>
      </w:r>
    </w:p>
    <w:p w:rsidR="00B544D6" w:rsidRDefault="00B544D6" w:rsidP="00B544D6">
      <w:pPr>
        <w:autoSpaceDE w:val="0"/>
        <w:autoSpaceDN w:val="0"/>
        <w:adjustRightInd w:val="0"/>
        <w:spacing w:after="0" w:line="360" w:lineRule="auto"/>
        <w:jc w:val="both"/>
        <w:rPr>
          <w:rFonts w:ascii="Arial" w:hAnsi="Arial" w:cs="Arial"/>
          <w:color w:val="212121"/>
          <w:sz w:val="24"/>
          <w:szCs w:val="24"/>
          <w:shd w:val="clear" w:color="auto" w:fill="FFFFFF"/>
          <w:lang w:val="en-US"/>
        </w:rPr>
      </w:pPr>
    </w:p>
    <w:p w:rsidR="00B544D6" w:rsidRPr="00697BF3" w:rsidRDefault="00B544D6" w:rsidP="00B544D6">
      <w:pPr>
        <w:autoSpaceDE w:val="0"/>
        <w:autoSpaceDN w:val="0"/>
        <w:adjustRightInd w:val="0"/>
        <w:spacing w:after="0" w:line="360" w:lineRule="auto"/>
        <w:ind w:firstLine="708"/>
        <w:jc w:val="both"/>
        <w:rPr>
          <w:rFonts w:ascii="Arial" w:hAnsi="Arial" w:cs="Arial"/>
          <w:sz w:val="24"/>
          <w:szCs w:val="24"/>
          <w:lang w:val="en-US"/>
        </w:rPr>
      </w:pPr>
      <w:proofErr w:type="spellStart"/>
      <w:r w:rsidRPr="00697BF3">
        <w:rPr>
          <w:rFonts w:ascii="Arial" w:hAnsi="Arial" w:cs="Arial"/>
          <w:color w:val="212121"/>
          <w:sz w:val="24"/>
          <w:szCs w:val="24"/>
          <w:shd w:val="clear" w:color="auto" w:fill="FFFFFF"/>
          <w:lang w:val="en-US"/>
        </w:rPr>
        <w:t>Herlyn</w:t>
      </w:r>
      <w:proofErr w:type="spellEnd"/>
      <w:r w:rsidRPr="00697BF3">
        <w:rPr>
          <w:rFonts w:ascii="Arial" w:hAnsi="Arial" w:cs="Arial"/>
          <w:color w:val="212121"/>
          <w:sz w:val="24"/>
          <w:szCs w:val="24"/>
          <w:shd w:val="clear" w:color="auto" w:fill="FFFFFF"/>
          <w:lang w:val="en-US"/>
        </w:rPr>
        <w:t>-Werner-</w:t>
      </w:r>
      <w:proofErr w:type="spellStart"/>
      <w:r w:rsidRPr="00697BF3">
        <w:rPr>
          <w:rFonts w:ascii="Arial" w:hAnsi="Arial" w:cs="Arial"/>
          <w:color w:val="212121"/>
          <w:sz w:val="24"/>
          <w:szCs w:val="24"/>
          <w:shd w:val="clear" w:color="auto" w:fill="FFFFFF"/>
          <w:lang w:val="en-US"/>
        </w:rPr>
        <w:t>Wunderlich</w:t>
      </w:r>
      <w:proofErr w:type="spellEnd"/>
      <w:r w:rsidRPr="00697BF3">
        <w:rPr>
          <w:rFonts w:ascii="Arial" w:hAnsi="Arial" w:cs="Arial"/>
          <w:color w:val="212121"/>
          <w:sz w:val="24"/>
          <w:szCs w:val="24"/>
          <w:shd w:val="clear" w:color="auto" w:fill="FFFFFF"/>
          <w:lang w:val="en-US"/>
        </w:rPr>
        <w:t xml:space="preserve"> Syndrome (SHWW) is a rare congenital </w:t>
      </w:r>
      <w:proofErr w:type="spellStart"/>
      <w:r w:rsidRPr="00697BF3">
        <w:rPr>
          <w:rFonts w:ascii="Arial" w:hAnsi="Arial" w:cs="Arial"/>
          <w:color w:val="212121"/>
          <w:sz w:val="24"/>
          <w:szCs w:val="24"/>
          <w:shd w:val="clear" w:color="auto" w:fill="FFFFFF"/>
          <w:lang w:val="en-US"/>
        </w:rPr>
        <w:t>urogenital</w:t>
      </w:r>
      <w:proofErr w:type="spellEnd"/>
      <w:r w:rsidRPr="00697BF3">
        <w:rPr>
          <w:rFonts w:ascii="Arial" w:hAnsi="Arial" w:cs="Arial"/>
          <w:color w:val="212121"/>
          <w:sz w:val="24"/>
          <w:szCs w:val="24"/>
          <w:shd w:val="clear" w:color="auto" w:fill="FFFFFF"/>
          <w:lang w:val="en-US"/>
        </w:rPr>
        <w:t xml:space="preserve"> anomaly characterized by </w:t>
      </w:r>
      <w:proofErr w:type="spellStart"/>
      <w:r w:rsidRPr="00697BF3">
        <w:rPr>
          <w:rFonts w:ascii="Arial" w:hAnsi="Arial" w:cs="Arial"/>
          <w:color w:val="212121"/>
          <w:sz w:val="24"/>
          <w:szCs w:val="24"/>
          <w:shd w:val="clear" w:color="auto" w:fill="FFFFFF"/>
          <w:lang w:val="en-US"/>
        </w:rPr>
        <w:t>didelphosis</w:t>
      </w:r>
      <w:proofErr w:type="spellEnd"/>
      <w:r w:rsidRPr="00697BF3">
        <w:rPr>
          <w:rFonts w:ascii="Arial" w:hAnsi="Arial" w:cs="Arial"/>
          <w:color w:val="212121"/>
          <w:sz w:val="24"/>
          <w:szCs w:val="24"/>
          <w:shd w:val="clear" w:color="auto" w:fill="FFFFFF"/>
          <w:lang w:val="en-US"/>
        </w:rPr>
        <w:t xml:space="preserve">, </w:t>
      </w:r>
      <w:proofErr w:type="spellStart"/>
      <w:r w:rsidRPr="00697BF3">
        <w:rPr>
          <w:rFonts w:ascii="Arial" w:hAnsi="Arial" w:cs="Arial"/>
          <w:color w:val="212121"/>
          <w:sz w:val="24"/>
          <w:szCs w:val="24"/>
          <w:shd w:val="clear" w:color="auto" w:fill="FFFFFF"/>
          <w:lang w:val="en-US"/>
        </w:rPr>
        <w:t>hemivaginal</w:t>
      </w:r>
      <w:proofErr w:type="spellEnd"/>
      <w:r w:rsidRPr="00697BF3">
        <w:rPr>
          <w:rFonts w:ascii="Arial" w:hAnsi="Arial" w:cs="Arial"/>
          <w:color w:val="212121"/>
          <w:sz w:val="24"/>
          <w:szCs w:val="24"/>
          <w:shd w:val="clear" w:color="auto" w:fill="FFFFFF"/>
          <w:lang w:val="en-US"/>
        </w:rPr>
        <w:t xml:space="preserve"> septum and </w:t>
      </w:r>
      <w:proofErr w:type="spellStart"/>
      <w:r w:rsidRPr="00697BF3">
        <w:rPr>
          <w:rFonts w:ascii="Arial" w:hAnsi="Arial" w:cs="Arial"/>
          <w:color w:val="212121"/>
          <w:sz w:val="24"/>
          <w:szCs w:val="24"/>
          <w:shd w:val="clear" w:color="auto" w:fill="FFFFFF"/>
          <w:lang w:val="en-US"/>
        </w:rPr>
        <w:t>ipsilateral</w:t>
      </w:r>
      <w:proofErr w:type="spellEnd"/>
      <w:r w:rsidRPr="00697BF3">
        <w:rPr>
          <w:rFonts w:ascii="Arial" w:hAnsi="Arial" w:cs="Arial"/>
          <w:color w:val="212121"/>
          <w:sz w:val="24"/>
          <w:szCs w:val="24"/>
          <w:shd w:val="clear" w:color="auto" w:fill="FFFFFF"/>
          <w:lang w:val="en-US"/>
        </w:rPr>
        <w:t xml:space="preserve"> renal agenesis. It usually presents with variable gynecological symptoms after menarche, such as cyclic abdominal and pelvic pain, palpable pelvic mass and </w:t>
      </w:r>
      <w:proofErr w:type="spellStart"/>
      <w:r w:rsidRPr="00697BF3">
        <w:rPr>
          <w:rFonts w:ascii="Arial" w:hAnsi="Arial" w:cs="Arial"/>
          <w:color w:val="212121"/>
          <w:sz w:val="24"/>
          <w:szCs w:val="24"/>
          <w:shd w:val="clear" w:color="auto" w:fill="FFFFFF"/>
          <w:lang w:val="en-US"/>
        </w:rPr>
        <w:t>dyspareunia</w:t>
      </w:r>
      <w:proofErr w:type="spellEnd"/>
      <w:r w:rsidRPr="00697BF3">
        <w:rPr>
          <w:rFonts w:ascii="Arial" w:hAnsi="Arial" w:cs="Arial"/>
          <w:color w:val="212121"/>
          <w:sz w:val="24"/>
          <w:szCs w:val="24"/>
          <w:shd w:val="clear" w:color="auto" w:fill="FFFFFF"/>
          <w:lang w:val="en-US"/>
        </w:rPr>
        <w:t xml:space="preserve">. After the physical examination, which is poor in signs specific to the syndrome, additional examinations, such as ultrasound, are required to evaluate the organs of the pelvic cavity and direct the diagnosis. Regarding the patient of this report, the case was dragged, with comings and goings of hospitals, until the accomplishment of imaging exams that indicated the presented diagnosis. Excretory </w:t>
      </w:r>
      <w:proofErr w:type="spellStart"/>
      <w:r w:rsidRPr="00697BF3">
        <w:rPr>
          <w:rFonts w:ascii="Arial" w:hAnsi="Arial" w:cs="Arial"/>
          <w:color w:val="212121"/>
          <w:sz w:val="24"/>
          <w:szCs w:val="24"/>
          <w:shd w:val="clear" w:color="auto" w:fill="FFFFFF"/>
          <w:lang w:val="en-US"/>
        </w:rPr>
        <w:t>urography</w:t>
      </w:r>
      <w:proofErr w:type="spellEnd"/>
      <w:r w:rsidRPr="00697BF3">
        <w:rPr>
          <w:rFonts w:ascii="Arial" w:hAnsi="Arial" w:cs="Arial"/>
          <w:color w:val="212121"/>
          <w:sz w:val="24"/>
          <w:szCs w:val="24"/>
          <w:shd w:val="clear" w:color="auto" w:fill="FFFFFF"/>
          <w:lang w:val="en-US"/>
        </w:rPr>
        <w:t xml:space="preserve"> and MRI were performed, which showed renal agenesis on the left. Before the </w:t>
      </w:r>
      <w:proofErr w:type="spellStart"/>
      <w:r w:rsidRPr="00697BF3">
        <w:rPr>
          <w:rFonts w:ascii="Arial" w:hAnsi="Arial" w:cs="Arial"/>
          <w:color w:val="212121"/>
          <w:sz w:val="24"/>
          <w:szCs w:val="24"/>
          <w:shd w:val="clear" w:color="auto" w:fill="FFFFFF"/>
          <w:lang w:val="en-US"/>
        </w:rPr>
        <w:t>propaedeutic</w:t>
      </w:r>
      <w:proofErr w:type="spellEnd"/>
      <w:r w:rsidRPr="00697BF3">
        <w:rPr>
          <w:rFonts w:ascii="Arial" w:hAnsi="Arial" w:cs="Arial"/>
          <w:color w:val="212121"/>
          <w:sz w:val="24"/>
          <w:szCs w:val="24"/>
          <w:shd w:val="clear" w:color="auto" w:fill="FFFFFF"/>
          <w:lang w:val="en-US"/>
        </w:rPr>
        <w:t xml:space="preserve"> performed, together with the clinical presentation and physical examination, surgery was indicated in order to prevent future complications, such as infertility and endometriosis, and to correct the complications presented.</w:t>
      </w:r>
    </w:p>
    <w:p w:rsidR="00B544D6" w:rsidRPr="00697BF3" w:rsidRDefault="00B544D6" w:rsidP="00B544D6">
      <w:pPr>
        <w:spacing w:line="360" w:lineRule="auto"/>
        <w:jc w:val="both"/>
        <w:rPr>
          <w:rFonts w:ascii="Arial" w:hAnsi="Arial" w:cs="Arial"/>
          <w:sz w:val="24"/>
          <w:szCs w:val="24"/>
          <w:lang w:val="en-US"/>
        </w:rPr>
      </w:pPr>
    </w:p>
    <w:p w:rsidR="00B544D6" w:rsidRPr="00697BF3" w:rsidRDefault="00B544D6" w:rsidP="00B544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rPr>
      </w:pPr>
      <w:proofErr w:type="spellStart"/>
      <w:r w:rsidRPr="00F13D1B">
        <w:rPr>
          <w:rFonts w:ascii="Arial" w:eastAsia="Times New Roman" w:hAnsi="Arial" w:cs="Arial"/>
          <w:b/>
          <w:color w:val="212121"/>
          <w:sz w:val="24"/>
          <w:szCs w:val="24"/>
          <w:lang w:val="en-US"/>
        </w:rPr>
        <w:t>Keywords</w:t>
      </w:r>
      <w:proofErr w:type="gramStart"/>
      <w:r w:rsidRPr="00F13D1B">
        <w:rPr>
          <w:rFonts w:ascii="Arial" w:eastAsia="Times New Roman" w:hAnsi="Arial" w:cs="Arial"/>
          <w:b/>
          <w:color w:val="212121"/>
          <w:sz w:val="24"/>
          <w:szCs w:val="24"/>
          <w:lang w:val="en-US"/>
        </w:rPr>
        <w:t>:</w:t>
      </w:r>
      <w:r w:rsidRPr="00F13D1B">
        <w:rPr>
          <w:rFonts w:ascii="Arial" w:eastAsia="Times New Roman" w:hAnsi="Arial" w:cs="Arial"/>
          <w:color w:val="212121"/>
          <w:sz w:val="24"/>
          <w:szCs w:val="24"/>
          <w:lang w:val="en-US"/>
        </w:rPr>
        <w:t>Herlyn</w:t>
      </w:r>
      <w:proofErr w:type="spellEnd"/>
      <w:proofErr w:type="gramEnd"/>
      <w:r w:rsidRPr="00F13D1B">
        <w:rPr>
          <w:rFonts w:ascii="Arial" w:eastAsia="Times New Roman" w:hAnsi="Arial" w:cs="Arial"/>
          <w:color w:val="212121"/>
          <w:sz w:val="24"/>
          <w:szCs w:val="24"/>
          <w:lang w:val="en-US"/>
        </w:rPr>
        <w:t>-Werner-</w:t>
      </w:r>
      <w:proofErr w:type="spellStart"/>
      <w:r w:rsidRPr="00F13D1B">
        <w:rPr>
          <w:rFonts w:ascii="Arial" w:eastAsia="Times New Roman" w:hAnsi="Arial" w:cs="Arial"/>
          <w:color w:val="212121"/>
          <w:sz w:val="24"/>
          <w:szCs w:val="24"/>
          <w:lang w:val="en-US"/>
        </w:rPr>
        <w:t>Wunderlich</w:t>
      </w:r>
      <w:proofErr w:type="spellEnd"/>
      <w:r w:rsidRPr="00F13D1B">
        <w:rPr>
          <w:rFonts w:ascii="Arial" w:eastAsia="Times New Roman" w:hAnsi="Arial" w:cs="Arial"/>
          <w:color w:val="212121"/>
          <w:sz w:val="24"/>
          <w:szCs w:val="24"/>
          <w:lang w:val="en-US"/>
        </w:rPr>
        <w:t xml:space="preserve"> Syndrome; uterus </w:t>
      </w:r>
      <w:proofErr w:type="spellStart"/>
      <w:r w:rsidRPr="00F13D1B">
        <w:rPr>
          <w:rFonts w:ascii="Arial" w:eastAsia="Times New Roman" w:hAnsi="Arial" w:cs="Arial"/>
          <w:color w:val="212121"/>
          <w:sz w:val="24"/>
          <w:szCs w:val="24"/>
          <w:lang w:val="en-US"/>
        </w:rPr>
        <w:t>didelphus</w:t>
      </w:r>
      <w:proofErr w:type="spellEnd"/>
      <w:r w:rsidRPr="00F13D1B">
        <w:rPr>
          <w:rFonts w:ascii="Arial" w:eastAsia="Times New Roman" w:hAnsi="Arial" w:cs="Arial"/>
          <w:color w:val="212121"/>
          <w:sz w:val="24"/>
          <w:szCs w:val="24"/>
          <w:lang w:val="en-US"/>
        </w:rPr>
        <w:t xml:space="preserve">; renal agenesis, OHVIRA syndrome; </w:t>
      </w:r>
      <w:proofErr w:type="spellStart"/>
      <w:r w:rsidRPr="00F13D1B">
        <w:rPr>
          <w:rFonts w:ascii="Arial" w:eastAsia="Times New Roman" w:hAnsi="Arial" w:cs="Arial"/>
          <w:color w:val="212121"/>
          <w:sz w:val="24"/>
          <w:szCs w:val="24"/>
          <w:lang w:val="en-US"/>
        </w:rPr>
        <w:t>Mullerian</w:t>
      </w:r>
      <w:proofErr w:type="spellEnd"/>
      <w:r w:rsidRPr="00F13D1B">
        <w:rPr>
          <w:rFonts w:ascii="Arial" w:eastAsia="Times New Roman" w:hAnsi="Arial" w:cs="Arial"/>
          <w:color w:val="212121"/>
          <w:sz w:val="24"/>
          <w:szCs w:val="24"/>
          <w:lang w:val="en-US"/>
        </w:rPr>
        <w:t xml:space="preserve"> malformations</w:t>
      </w: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B544D6" w:rsidRPr="006117B8" w:rsidRDefault="00B544D6" w:rsidP="00B544D6">
      <w:pPr>
        <w:spacing w:before="100" w:beforeAutospacing="1" w:after="100" w:afterAutospacing="1" w:line="360" w:lineRule="auto"/>
        <w:rPr>
          <w:rFonts w:ascii="Arial" w:hAnsi="Arial" w:cs="Arial"/>
          <w:color w:val="000000" w:themeColor="text1"/>
          <w:sz w:val="24"/>
          <w:szCs w:val="24"/>
        </w:rPr>
      </w:pPr>
      <w:r w:rsidRPr="006117B8">
        <w:rPr>
          <w:rFonts w:ascii="Arial" w:hAnsi="Arial" w:cs="Arial"/>
          <w:b/>
          <w:color w:val="000000" w:themeColor="text1"/>
          <w:sz w:val="24"/>
          <w:szCs w:val="24"/>
        </w:rPr>
        <w:lastRenderedPageBreak/>
        <w:t>1. INTRODUÇÃO</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Sabe-se que a formação da genitália interna feminina é estimulada pela ausência do cromossomo Y e ou de um testículo funcional produtor do fator inibidor </w:t>
      </w:r>
      <w:proofErr w:type="spellStart"/>
      <w:r w:rsidRPr="00697BF3">
        <w:rPr>
          <w:rFonts w:ascii="Arial" w:hAnsi="Arial" w:cs="Arial"/>
          <w:color w:val="000000" w:themeColor="text1"/>
          <w:sz w:val="24"/>
          <w:szCs w:val="24"/>
        </w:rPr>
        <w:t>mülleriano</w:t>
      </w:r>
      <w:proofErr w:type="spellEnd"/>
      <w:r w:rsidRPr="00697BF3">
        <w:rPr>
          <w:rFonts w:ascii="Arial" w:hAnsi="Arial" w:cs="Arial"/>
          <w:color w:val="000000" w:themeColor="text1"/>
          <w:sz w:val="24"/>
          <w:szCs w:val="24"/>
        </w:rPr>
        <w:t xml:space="preserve"> (MIF). Dessa forma, e na ausência do MIF haverá um estímulo passivo para a diferenciação e fusão dos ductos de Müller, que formarão o útero, as trompas e </w:t>
      </w:r>
      <w:proofErr w:type="gramStart"/>
      <w:r w:rsidRPr="00697BF3">
        <w:rPr>
          <w:rFonts w:ascii="Arial" w:hAnsi="Arial" w:cs="Arial"/>
          <w:color w:val="000000" w:themeColor="text1"/>
          <w:sz w:val="24"/>
          <w:szCs w:val="24"/>
        </w:rPr>
        <w:t>os terços proximal</w:t>
      </w:r>
      <w:proofErr w:type="gramEnd"/>
      <w:r w:rsidRPr="00697BF3">
        <w:rPr>
          <w:rFonts w:ascii="Arial" w:hAnsi="Arial" w:cs="Arial"/>
          <w:color w:val="000000" w:themeColor="text1"/>
          <w:sz w:val="24"/>
          <w:szCs w:val="24"/>
        </w:rPr>
        <w:t xml:space="preserve"> e medial da vagina. Falhas no processo de diferenciação e fusão dos ductos </w:t>
      </w:r>
      <w:proofErr w:type="spellStart"/>
      <w:r w:rsidRPr="00697BF3">
        <w:rPr>
          <w:rFonts w:ascii="Arial" w:hAnsi="Arial" w:cs="Arial"/>
          <w:color w:val="000000" w:themeColor="text1"/>
          <w:sz w:val="24"/>
          <w:szCs w:val="24"/>
        </w:rPr>
        <w:t>paramesonéfricos</w:t>
      </w:r>
      <w:proofErr w:type="spellEnd"/>
      <w:r w:rsidRPr="00697BF3">
        <w:rPr>
          <w:rFonts w:ascii="Arial" w:hAnsi="Arial" w:cs="Arial"/>
          <w:color w:val="000000" w:themeColor="text1"/>
          <w:sz w:val="24"/>
          <w:szCs w:val="24"/>
        </w:rPr>
        <w:t xml:space="preserve"> (de Müller) geram diversas anormalidades; dentre elas, as mais comuns são as agenesias e duplicações uterinas e/ou vaginais, que podem estar associadas a anormalidades de outros ór</w:t>
      </w:r>
      <w:r w:rsidR="007C4878">
        <w:rPr>
          <w:rFonts w:ascii="Arial" w:hAnsi="Arial" w:cs="Arial"/>
          <w:color w:val="000000" w:themeColor="text1"/>
          <w:sz w:val="24"/>
          <w:szCs w:val="24"/>
        </w:rPr>
        <w:t>gãos, como o rim e o esqueleto [</w:t>
      </w:r>
      <w:r w:rsidR="0058199A">
        <w:rPr>
          <w:rFonts w:ascii="Arial" w:hAnsi="Arial" w:cs="Arial"/>
          <w:color w:val="000000" w:themeColor="text1"/>
          <w:sz w:val="24"/>
          <w:szCs w:val="24"/>
        </w:rPr>
        <w:t>7</w:t>
      </w:r>
      <w:r w:rsidR="007C4878">
        <w:rPr>
          <w:rFonts w:ascii="Arial" w:hAnsi="Arial" w:cs="Arial"/>
          <w:color w:val="000000" w:themeColor="text1"/>
          <w:sz w:val="24"/>
          <w:szCs w:val="24"/>
        </w:rPr>
        <w:t>]</w:t>
      </w:r>
      <w:r w:rsidRPr="00697BF3">
        <w:rPr>
          <w:rFonts w:ascii="Arial" w:hAnsi="Arial" w:cs="Arial"/>
          <w:color w:val="000000" w:themeColor="text1"/>
          <w:sz w:val="24"/>
          <w:szCs w:val="24"/>
        </w:rPr>
        <w:t>.</w:t>
      </w:r>
    </w:p>
    <w:p w:rsidR="00B544D6" w:rsidRPr="00697BF3" w:rsidRDefault="00F53096" w:rsidP="00B544D6">
      <w:pPr>
        <w:spacing w:before="100" w:beforeAutospacing="1" w:after="100" w:afterAutospacing="1"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Segundo [1], a</w:t>
      </w:r>
      <w:r w:rsidR="00B544D6" w:rsidRPr="00697BF3">
        <w:rPr>
          <w:rFonts w:ascii="Arial" w:hAnsi="Arial" w:cs="Arial"/>
          <w:color w:val="000000" w:themeColor="text1"/>
          <w:sz w:val="24"/>
          <w:szCs w:val="24"/>
        </w:rPr>
        <w:t xml:space="preserve">s malformações uterinas congênitas têm uma prevalência de 5-6% na população feminina, sendo </w:t>
      </w:r>
      <w:proofErr w:type="gramStart"/>
      <w:r w:rsidR="00B544D6" w:rsidRPr="00697BF3">
        <w:rPr>
          <w:rFonts w:ascii="Arial" w:hAnsi="Arial" w:cs="Arial"/>
          <w:color w:val="000000" w:themeColor="text1"/>
          <w:sz w:val="24"/>
          <w:szCs w:val="24"/>
        </w:rPr>
        <w:t>responsáveis pela infertilidade, e por situações gestacionais de risco, como descolam</w:t>
      </w:r>
      <w:r w:rsidR="00B544D6">
        <w:rPr>
          <w:rFonts w:ascii="Arial" w:hAnsi="Arial" w:cs="Arial"/>
          <w:color w:val="000000" w:themeColor="text1"/>
          <w:sz w:val="24"/>
          <w:szCs w:val="24"/>
        </w:rPr>
        <w:t>ento</w:t>
      </w:r>
      <w:proofErr w:type="gramEnd"/>
      <w:r w:rsidR="00B544D6">
        <w:rPr>
          <w:rFonts w:ascii="Arial" w:hAnsi="Arial" w:cs="Arial"/>
          <w:color w:val="000000" w:themeColor="text1"/>
          <w:sz w:val="24"/>
          <w:szCs w:val="24"/>
        </w:rPr>
        <w:t xml:space="preserve"> prematuro de placenta</w:t>
      </w:r>
      <w:r w:rsidR="00B544D6" w:rsidRPr="00697BF3">
        <w:rPr>
          <w:rFonts w:ascii="Arial" w:hAnsi="Arial" w:cs="Arial"/>
          <w:color w:val="000000" w:themeColor="text1"/>
          <w:sz w:val="24"/>
          <w:szCs w:val="24"/>
        </w:rPr>
        <w:t>, apresentações fetais anômalas, crescimento intra-uterino restrito, e até 15% d</w:t>
      </w:r>
      <w:r>
        <w:rPr>
          <w:rFonts w:ascii="Arial" w:hAnsi="Arial" w:cs="Arial"/>
          <w:color w:val="000000" w:themeColor="text1"/>
          <w:sz w:val="24"/>
          <w:szCs w:val="24"/>
        </w:rPr>
        <w:t>os abortos no segundo trimestre</w:t>
      </w:r>
      <w:r w:rsidR="00B544D6" w:rsidRPr="00697BF3">
        <w:rPr>
          <w:rFonts w:ascii="Arial" w:hAnsi="Arial" w:cs="Arial"/>
          <w:color w:val="000000" w:themeColor="text1"/>
          <w:sz w:val="24"/>
          <w:szCs w:val="24"/>
        </w:rPr>
        <w:t>.</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Anomalias congênitas do órgão reprodutor feminino são raras e, na maioria das vezes, assintomáticas, dificultando, portanto, o diagnóstico prévio a uma gestação. Quando identificadas,</w:t>
      </w:r>
      <w:r w:rsidR="00F53096">
        <w:rPr>
          <w:rFonts w:ascii="Arial" w:hAnsi="Arial" w:cs="Arial"/>
          <w:color w:val="000000" w:themeColor="text1"/>
          <w:sz w:val="24"/>
          <w:szCs w:val="24"/>
        </w:rPr>
        <w:t xml:space="preserve"> conforme o texto de [1],</w:t>
      </w:r>
      <w:r w:rsidRPr="00697BF3">
        <w:rPr>
          <w:rFonts w:ascii="Arial" w:hAnsi="Arial" w:cs="Arial"/>
          <w:color w:val="000000" w:themeColor="text1"/>
          <w:sz w:val="24"/>
          <w:szCs w:val="24"/>
        </w:rPr>
        <w:t xml:space="preserve"> há manifestação de algum problema obstétrico, ou identifica-se na época da menarca, devido a um</w:t>
      </w:r>
      <w:r w:rsidR="00F53096">
        <w:rPr>
          <w:rFonts w:ascii="Arial" w:hAnsi="Arial" w:cs="Arial"/>
          <w:color w:val="000000" w:themeColor="text1"/>
          <w:sz w:val="24"/>
          <w:szCs w:val="24"/>
        </w:rPr>
        <w:t>a obstrução do fluxo menstrual</w:t>
      </w:r>
      <w:r w:rsidRPr="00697BF3">
        <w:rPr>
          <w:rFonts w:ascii="Arial" w:hAnsi="Arial" w:cs="Arial"/>
          <w:color w:val="000000" w:themeColor="text1"/>
          <w:sz w:val="24"/>
          <w:szCs w:val="24"/>
        </w:rPr>
        <w:t xml:space="preserve">. As queixas podem ser muito variáveis de acordo com a malformação, desde dor abdominal e pélvica cíclicas, </w:t>
      </w:r>
      <w:proofErr w:type="spellStart"/>
      <w:r w:rsidRPr="00697BF3">
        <w:rPr>
          <w:rFonts w:ascii="Arial" w:hAnsi="Arial" w:cs="Arial"/>
          <w:color w:val="000000" w:themeColor="text1"/>
          <w:sz w:val="24"/>
          <w:szCs w:val="24"/>
        </w:rPr>
        <w:t>amenorreia</w:t>
      </w:r>
      <w:proofErr w:type="spellEnd"/>
      <w:r w:rsidRPr="00697BF3">
        <w:rPr>
          <w:rFonts w:ascii="Arial" w:hAnsi="Arial" w:cs="Arial"/>
          <w:color w:val="000000" w:themeColor="text1"/>
          <w:sz w:val="24"/>
          <w:szCs w:val="24"/>
        </w:rPr>
        <w:t xml:space="preserve">, massa pélvica palpável, </w:t>
      </w:r>
      <w:proofErr w:type="spellStart"/>
      <w:r w:rsidRPr="00697BF3">
        <w:rPr>
          <w:rFonts w:ascii="Arial" w:hAnsi="Arial" w:cs="Arial"/>
          <w:color w:val="000000" w:themeColor="text1"/>
          <w:sz w:val="24"/>
          <w:szCs w:val="24"/>
        </w:rPr>
        <w:t>dispareunia</w:t>
      </w:r>
      <w:proofErr w:type="spellEnd"/>
      <w:r w:rsidRPr="00697BF3">
        <w:rPr>
          <w:rFonts w:ascii="Arial" w:hAnsi="Arial" w:cs="Arial"/>
          <w:color w:val="000000" w:themeColor="text1"/>
          <w:sz w:val="24"/>
          <w:szCs w:val="24"/>
        </w:rPr>
        <w:t>, até infertilidade e história de abortamento de repetição. Diante da suspeita de alguma anomalia uterina,</w:t>
      </w:r>
      <w:r w:rsidR="00F53096">
        <w:rPr>
          <w:rFonts w:ascii="Arial" w:hAnsi="Arial" w:cs="Arial"/>
          <w:color w:val="000000" w:themeColor="text1"/>
          <w:sz w:val="24"/>
          <w:szCs w:val="24"/>
        </w:rPr>
        <w:t xml:space="preserve"> [1] refere que</w:t>
      </w:r>
      <w:r w:rsidRPr="00697BF3">
        <w:rPr>
          <w:rFonts w:ascii="Arial" w:hAnsi="Arial" w:cs="Arial"/>
          <w:color w:val="000000" w:themeColor="text1"/>
          <w:sz w:val="24"/>
          <w:szCs w:val="24"/>
        </w:rPr>
        <w:t xml:space="preserve"> </w:t>
      </w:r>
      <w:proofErr w:type="gramStart"/>
      <w:r w:rsidRPr="00697BF3">
        <w:rPr>
          <w:rFonts w:ascii="Arial" w:hAnsi="Arial" w:cs="Arial"/>
          <w:color w:val="000000" w:themeColor="text1"/>
          <w:sz w:val="24"/>
          <w:szCs w:val="24"/>
        </w:rPr>
        <w:t>deve-se</w:t>
      </w:r>
      <w:proofErr w:type="gramEnd"/>
      <w:r w:rsidRPr="00697BF3">
        <w:rPr>
          <w:rFonts w:ascii="Arial" w:hAnsi="Arial" w:cs="Arial"/>
          <w:color w:val="000000" w:themeColor="text1"/>
          <w:sz w:val="24"/>
          <w:szCs w:val="24"/>
        </w:rPr>
        <w:t xml:space="preserve"> realizar </w:t>
      </w:r>
      <w:proofErr w:type="spellStart"/>
      <w:r w:rsidRPr="00697BF3">
        <w:rPr>
          <w:rFonts w:ascii="Arial" w:hAnsi="Arial" w:cs="Arial"/>
          <w:color w:val="000000" w:themeColor="text1"/>
          <w:sz w:val="24"/>
          <w:szCs w:val="24"/>
        </w:rPr>
        <w:t>anamnese</w:t>
      </w:r>
      <w:proofErr w:type="spellEnd"/>
      <w:r w:rsidRPr="00697BF3">
        <w:rPr>
          <w:rFonts w:ascii="Arial" w:hAnsi="Arial" w:cs="Arial"/>
          <w:color w:val="000000" w:themeColor="text1"/>
          <w:sz w:val="24"/>
          <w:szCs w:val="24"/>
        </w:rPr>
        <w:t xml:space="preserve"> e exame físico precisos, além de solicitar exames complementares par</w:t>
      </w:r>
      <w:r w:rsidR="00F53096">
        <w:rPr>
          <w:rFonts w:ascii="Arial" w:hAnsi="Arial" w:cs="Arial"/>
          <w:color w:val="000000" w:themeColor="text1"/>
          <w:sz w:val="24"/>
          <w:szCs w:val="24"/>
        </w:rPr>
        <w:t>a a confirmação do diagnóstico</w:t>
      </w:r>
      <w:r w:rsidRPr="00697BF3">
        <w:rPr>
          <w:rFonts w:ascii="Arial" w:hAnsi="Arial" w:cs="Arial"/>
          <w:color w:val="000000" w:themeColor="text1"/>
          <w:sz w:val="24"/>
          <w:szCs w:val="24"/>
        </w:rPr>
        <w:t>.</w:t>
      </w:r>
    </w:p>
    <w:p w:rsidR="00B544D6" w:rsidRPr="00697BF3" w:rsidRDefault="007C4878" w:rsidP="00B544D6">
      <w:pPr>
        <w:spacing w:before="100" w:beforeAutospacing="1" w:after="100" w:afterAutospacing="1"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Segundo [7], a</w:t>
      </w:r>
      <w:r w:rsidR="00B544D6" w:rsidRPr="00697BF3">
        <w:rPr>
          <w:rFonts w:ascii="Arial" w:hAnsi="Arial" w:cs="Arial"/>
          <w:color w:val="000000" w:themeColor="text1"/>
          <w:sz w:val="24"/>
          <w:szCs w:val="24"/>
        </w:rPr>
        <w:t xml:space="preserve"> Síndrome de </w:t>
      </w:r>
      <w:proofErr w:type="spellStart"/>
      <w:r w:rsidR="00B544D6" w:rsidRPr="00697BF3">
        <w:rPr>
          <w:rFonts w:ascii="Arial" w:hAnsi="Arial" w:cs="Arial"/>
          <w:color w:val="000000" w:themeColor="text1"/>
          <w:sz w:val="24"/>
          <w:szCs w:val="24"/>
        </w:rPr>
        <w:t>Herlyn-Werner-Wunderlich</w:t>
      </w:r>
      <w:proofErr w:type="spellEnd"/>
      <w:r w:rsidR="00B544D6" w:rsidRPr="00697BF3">
        <w:rPr>
          <w:rFonts w:ascii="Arial" w:hAnsi="Arial" w:cs="Arial"/>
          <w:color w:val="000000" w:themeColor="text1"/>
          <w:sz w:val="24"/>
          <w:szCs w:val="24"/>
        </w:rPr>
        <w:t xml:space="preserve"> (SHWW), ou OHVIRA, é uma anomalia urogenital decorrente um defeito completo na fusão dos ductos de Müller, que ocasiona a formação de um útero </w:t>
      </w:r>
      <w:proofErr w:type="spellStart"/>
      <w:r w:rsidR="00B544D6" w:rsidRPr="00697BF3">
        <w:rPr>
          <w:rFonts w:ascii="Arial" w:hAnsi="Arial" w:cs="Arial"/>
          <w:color w:val="000000" w:themeColor="text1"/>
          <w:sz w:val="24"/>
          <w:szCs w:val="24"/>
        </w:rPr>
        <w:t>didelfo</w:t>
      </w:r>
      <w:proofErr w:type="spellEnd"/>
      <w:r w:rsidR="00B544D6" w:rsidRPr="00697BF3">
        <w:rPr>
          <w:rFonts w:ascii="Arial" w:hAnsi="Arial" w:cs="Arial"/>
          <w:color w:val="000000" w:themeColor="text1"/>
          <w:sz w:val="24"/>
          <w:szCs w:val="24"/>
        </w:rPr>
        <w:t xml:space="preserve">, um septo </w:t>
      </w:r>
      <w:proofErr w:type="spellStart"/>
      <w:r w:rsidR="00B544D6" w:rsidRPr="00697BF3">
        <w:rPr>
          <w:rFonts w:ascii="Arial" w:hAnsi="Arial" w:cs="Arial"/>
          <w:color w:val="000000" w:themeColor="text1"/>
          <w:sz w:val="24"/>
          <w:szCs w:val="24"/>
        </w:rPr>
        <w:t>hemivagin</w:t>
      </w:r>
      <w:r>
        <w:rPr>
          <w:rFonts w:ascii="Arial" w:hAnsi="Arial" w:cs="Arial"/>
          <w:color w:val="000000" w:themeColor="text1"/>
          <w:sz w:val="24"/>
          <w:szCs w:val="24"/>
        </w:rPr>
        <w:t>al</w:t>
      </w:r>
      <w:proofErr w:type="spellEnd"/>
      <w:r>
        <w:rPr>
          <w:rFonts w:ascii="Arial" w:hAnsi="Arial" w:cs="Arial"/>
          <w:color w:val="000000" w:themeColor="text1"/>
          <w:sz w:val="24"/>
          <w:szCs w:val="24"/>
        </w:rPr>
        <w:t xml:space="preserve"> e agenesia renal </w:t>
      </w:r>
      <w:proofErr w:type="spellStart"/>
      <w:r>
        <w:rPr>
          <w:rFonts w:ascii="Arial" w:hAnsi="Arial" w:cs="Arial"/>
          <w:color w:val="000000" w:themeColor="text1"/>
          <w:sz w:val="24"/>
          <w:szCs w:val="24"/>
        </w:rPr>
        <w:t>ipsilateral</w:t>
      </w:r>
      <w:proofErr w:type="spellEnd"/>
      <w:r w:rsidR="00B544D6" w:rsidRPr="00697BF3">
        <w:rPr>
          <w:rFonts w:ascii="Arial" w:hAnsi="Arial" w:cs="Arial"/>
          <w:color w:val="000000" w:themeColor="text1"/>
          <w:sz w:val="24"/>
          <w:szCs w:val="24"/>
        </w:rPr>
        <w:t>. Seu diagnóstico normalmente se dá na época da menarca, com sinais e sintomas de dor pélvica c</w:t>
      </w:r>
      <w:r w:rsidR="00B544D6">
        <w:rPr>
          <w:rFonts w:ascii="Arial" w:hAnsi="Arial" w:cs="Arial"/>
          <w:color w:val="000000" w:themeColor="text1"/>
          <w:sz w:val="24"/>
          <w:szCs w:val="24"/>
        </w:rPr>
        <w:t xml:space="preserve">íclica e massa </w:t>
      </w:r>
      <w:proofErr w:type="gramStart"/>
      <w:r w:rsidR="00B544D6">
        <w:rPr>
          <w:rFonts w:ascii="Arial" w:hAnsi="Arial" w:cs="Arial"/>
          <w:color w:val="000000" w:themeColor="text1"/>
          <w:sz w:val="24"/>
          <w:szCs w:val="24"/>
        </w:rPr>
        <w:t xml:space="preserve">pélvica </w:t>
      </w:r>
      <w:r w:rsidR="00B544D6">
        <w:rPr>
          <w:rFonts w:ascii="Arial" w:hAnsi="Arial" w:cs="Arial"/>
          <w:color w:val="000000" w:themeColor="text1"/>
          <w:sz w:val="24"/>
          <w:szCs w:val="24"/>
        </w:rPr>
        <w:lastRenderedPageBreak/>
        <w:t xml:space="preserve">palpável </w:t>
      </w:r>
      <w:r w:rsidR="00B544D6" w:rsidRPr="00697BF3">
        <w:rPr>
          <w:rFonts w:ascii="Arial" w:hAnsi="Arial" w:cs="Arial"/>
          <w:color w:val="000000" w:themeColor="text1"/>
          <w:sz w:val="24"/>
          <w:szCs w:val="24"/>
        </w:rPr>
        <w:t>devido</w:t>
      </w:r>
      <w:proofErr w:type="gramEnd"/>
      <w:r w:rsidR="00B544D6" w:rsidRPr="00697BF3">
        <w:rPr>
          <w:rFonts w:ascii="Arial" w:hAnsi="Arial" w:cs="Arial"/>
          <w:color w:val="000000" w:themeColor="text1"/>
          <w:sz w:val="24"/>
          <w:szCs w:val="24"/>
        </w:rPr>
        <w:t xml:space="preserve"> formação de </w:t>
      </w:r>
      <w:proofErr w:type="spellStart"/>
      <w:r w:rsidR="00B544D6" w:rsidRPr="00697BF3">
        <w:rPr>
          <w:rFonts w:ascii="Arial" w:hAnsi="Arial" w:cs="Arial"/>
          <w:color w:val="000000" w:themeColor="text1"/>
          <w:sz w:val="24"/>
          <w:szCs w:val="24"/>
        </w:rPr>
        <w:t>hematocolpo</w:t>
      </w:r>
      <w:proofErr w:type="spellEnd"/>
      <w:r w:rsidR="00B544D6" w:rsidRPr="00697BF3">
        <w:rPr>
          <w:rFonts w:ascii="Arial" w:hAnsi="Arial" w:cs="Arial"/>
          <w:color w:val="000000" w:themeColor="text1"/>
          <w:sz w:val="24"/>
          <w:szCs w:val="24"/>
        </w:rPr>
        <w:t xml:space="preserve">, </w:t>
      </w:r>
      <w:proofErr w:type="spellStart"/>
      <w:r w:rsidR="00B544D6" w:rsidRPr="00697BF3">
        <w:rPr>
          <w:rFonts w:ascii="Arial" w:hAnsi="Arial" w:cs="Arial"/>
          <w:color w:val="000000" w:themeColor="text1"/>
          <w:sz w:val="24"/>
          <w:szCs w:val="24"/>
        </w:rPr>
        <w:t>hematométrio</w:t>
      </w:r>
      <w:proofErr w:type="spellEnd"/>
      <w:r w:rsidR="00B544D6" w:rsidRPr="00697BF3">
        <w:rPr>
          <w:rFonts w:ascii="Arial" w:hAnsi="Arial" w:cs="Arial"/>
          <w:color w:val="000000" w:themeColor="text1"/>
          <w:sz w:val="24"/>
          <w:szCs w:val="24"/>
        </w:rPr>
        <w:t xml:space="preserve">, e </w:t>
      </w:r>
      <w:proofErr w:type="spellStart"/>
      <w:r w:rsidR="00B544D6" w:rsidRPr="00697BF3">
        <w:rPr>
          <w:rFonts w:ascii="Arial" w:hAnsi="Arial" w:cs="Arial"/>
          <w:color w:val="000000" w:themeColor="text1"/>
          <w:sz w:val="24"/>
          <w:szCs w:val="24"/>
        </w:rPr>
        <w:t>hematossalpinge</w:t>
      </w:r>
      <w:proofErr w:type="spellEnd"/>
      <w:r w:rsidR="00B544D6" w:rsidRPr="00697BF3">
        <w:rPr>
          <w:rFonts w:ascii="Arial" w:hAnsi="Arial" w:cs="Arial"/>
          <w:color w:val="000000" w:themeColor="text1"/>
          <w:sz w:val="24"/>
          <w:szCs w:val="24"/>
        </w:rPr>
        <w:t xml:space="preserve"> devido obstrução de </w:t>
      </w:r>
      <w:proofErr w:type="spellStart"/>
      <w:r w:rsidR="00F53096">
        <w:rPr>
          <w:rFonts w:ascii="Arial" w:hAnsi="Arial" w:cs="Arial"/>
          <w:color w:val="000000" w:themeColor="text1"/>
          <w:sz w:val="24"/>
          <w:szCs w:val="24"/>
        </w:rPr>
        <w:t>hemivagina</w:t>
      </w:r>
      <w:proofErr w:type="spellEnd"/>
      <w:r w:rsidR="00F53096">
        <w:rPr>
          <w:rFonts w:ascii="Arial" w:hAnsi="Arial" w:cs="Arial"/>
          <w:color w:val="000000" w:themeColor="text1"/>
          <w:sz w:val="24"/>
          <w:szCs w:val="24"/>
        </w:rPr>
        <w:t xml:space="preserve"> em sua porção distal, conforme relatos de [1]</w:t>
      </w:r>
      <w:r w:rsidR="00B544D6" w:rsidRPr="00697BF3">
        <w:rPr>
          <w:rFonts w:ascii="Arial" w:hAnsi="Arial" w:cs="Arial"/>
          <w:color w:val="000000" w:themeColor="text1"/>
          <w:sz w:val="24"/>
          <w:szCs w:val="24"/>
        </w:rPr>
        <w:t>.</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Quando há atraso no diagnóstico</w:t>
      </w:r>
      <w:r w:rsidR="0059784D">
        <w:rPr>
          <w:rFonts w:ascii="Arial" w:hAnsi="Arial" w:cs="Arial"/>
          <w:color w:val="000000" w:themeColor="text1"/>
          <w:sz w:val="24"/>
          <w:szCs w:val="24"/>
        </w:rPr>
        <w:t>, [3] explica que</w:t>
      </w:r>
      <w:r w:rsidRPr="00697BF3">
        <w:rPr>
          <w:rFonts w:ascii="Arial" w:hAnsi="Arial" w:cs="Arial"/>
          <w:color w:val="000000" w:themeColor="text1"/>
          <w:sz w:val="24"/>
          <w:szCs w:val="24"/>
        </w:rPr>
        <w:t xml:space="preserve"> podem ocorrer complicações que levam à </w:t>
      </w:r>
      <w:proofErr w:type="spellStart"/>
      <w:r w:rsidRPr="00697BF3">
        <w:rPr>
          <w:rFonts w:ascii="Arial" w:hAnsi="Arial" w:cs="Arial"/>
          <w:color w:val="000000" w:themeColor="text1"/>
          <w:sz w:val="24"/>
          <w:szCs w:val="24"/>
        </w:rPr>
        <w:t>subfertilidade</w:t>
      </w:r>
      <w:proofErr w:type="spellEnd"/>
      <w:r w:rsidRPr="00697BF3">
        <w:rPr>
          <w:rFonts w:ascii="Arial" w:hAnsi="Arial" w:cs="Arial"/>
          <w:color w:val="000000" w:themeColor="text1"/>
          <w:sz w:val="24"/>
          <w:szCs w:val="24"/>
        </w:rPr>
        <w:t xml:space="preserve"> ou infertilidade, como endo</w:t>
      </w:r>
      <w:r w:rsidR="0059784D">
        <w:rPr>
          <w:rFonts w:ascii="Arial" w:hAnsi="Arial" w:cs="Arial"/>
          <w:color w:val="000000" w:themeColor="text1"/>
          <w:sz w:val="24"/>
          <w:szCs w:val="24"/>
        </w:rPr>
        <w:t>metriose, aderências e infecção</w:t>
      </w:r>
      <w:r w:rsidRPr="00697BF3">
        <w:rPr>
          <w:rFonts w:ascii="Arial" w:hAnsi="Arial" w:cs="Arial"/>
          <w:color w:val="000000" w:themeColor="text1"/>
          <w:sz w:val="24"/>
          <w:szCs w:val="24"/>
        </w:rPr>
        <w:t>.</w:t>
      </w: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59784D" w:rsidRDefault="0059784D" w:rsidP="00B544D6">
      <w:pPr>
        <w:spacing w:before="100" w:beforeAutospacing="1" w:after="100" w:afterAutospacing="1" w:line="360" w:lineRule="auto"/>
        <w:rPr>
          <w:rFonts w:ascii="Arial" w:hAnsi="Arial" w:cs="Arial"/>
          <w:b/>
          <w:color w:val="000000" w:themeColor="text1"/>
          <w:sz w:val="24"/>
          <w:szCs w:val="24"/>
        </w:rPr>
      </w:pPr>
    </w:p>
    <w:p w:rsidR="00B544D6" w:rsidRPr="006117B8" w:rsidRDefault="00B544D6" w:rsidP="00B544D6">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2. RELATO DE CASO</w:t>
      </w:r>
    </w:p>
    <w:p w:rsidR="00B544D6"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Paciente </w:t>
      </w:r>
      <w:proofErr w:type="spellStart"/>
      <w:proofErr w:type="gramStart"/>
      <w:r w:rsidRPr="00697BF3">
        <w:rPr>
          <w:rFonts w:ascii="Arial" w:hAnsi="Arial" w:cs="Arial"/>
          <w:color w:val="000000" w:themeColor="text1"/>
          <w:sz w:val="24"/>
          <w:szCs w:val="24"/>
        </w:rPr>
        <w:t>L.G.A.</w:t>
      </w:r>
      <w:proofErr w:type="spellEnd"/>
      <w:proofErr w:type="gramEnd"/>
      <w:r w:rsidRPr="00697BF3">
        <w:rPr>
          <w:rFonts w:ascii="Arial" w:hAnsi="Arial" w:cs="Arial"/>
          <w:color w:val="000000" w:themeColor="text1"/>
          <w:sz w:val="24"/>
          <w:szCs w:val="24"/>
        </w:rPr>
        <w:t xml:space="preserve">D, 18 anos, natural de Machado, MG, deu entrada na Maternidade do Hospital Alzira </w:t>
      </w:r>
      <w:proofErr w:type="spellStart"/>
      <w:r w:rsidRPr="00697BF3">
        <w:rPr>
          <w:rFonts w:ascii="Arial" w:hAnsi="Arial" w:cs="Arial"/>
          <w:color w:val="000000" w:themeColor="text1"/>
          <w:sz w:val="24"/>
          <w:szCs w:val="24"/>
        </w:rPr>
        <w:t>Velano</w:t>
      </w:r>
      <w:proofErr w:type="spellEnd"/>
      <w:r w:rsidRPr="00697BF3">
        <w:rPr>
          <w:rFonts w:ascii="Arial" w:hAnsi="Arial" w:cs="Arial"/>
          <w:color w:val="000000" w:themeColor="text1"/>
          <w:sz w:val="24"/>
          <w:szCs w:val="24"/>
        </w:rPr>
        <w:t xml:space="preserve"> no dia 16/09/2017 relatando dor em fossa ilíaca esquerda, esporádica, do tipo pontada, que se inicia em região lombar e irradia para baixo ventre, associada à hipotensão, náuseas e dor em pontada em região anal e vaginal. A dor iniciou em janeiro de 2017, com piora em junho do mesmo ano, chegando a permanecer internada por duas vezes, com uso de morfina, sem melhora do quadro. Referiu perda ponderal de </w:t>
      </w:r>
      <w:proofErr w:type="gramStart"/>
      <w:r w:rsidRPr="00697BF3">
        <w:rPr>
          <w:rFonts w:ascii="Arial" w:hAnsi="Arial" w:cs="Arial"/>
          <w:color w:val="000000" w:themeColor="text1"/>
          <w:sz w:val="24"/>
          <w:szCs w:val="24"/>
        </w:rPr>
        <w:t>6kg</w:t>
      </w:r>
      <w:proofErr w:type="gramEnd"/>
      <w:r w:rsidRPr="00697BF3">
        <w:rPr>
          <w:rFonts w:ascii="Arial" w:hAnsi="Arial" w:cs="Arial"/>
          <w:color w:val="000000" w:themeColor="text1"/>
          <w:sz w:val="24"/>
          <w:szCs w:val="24"/>
        </w:rPr>
        <w:t xml:space="preserve"> em 2 meses devido ao quadro. Durante o exame físico realizado na admissão, paciente apresentava dor à palpação superficial e profunda em FIE, sem demais alterações. Ao toque </w:t>
      </w:r>
      <w:proofErr w:type="spellStart"/>
      <w:r w:rsidRPr="00697BF3">
        <w:rPr>
          <w:rFonts w:ascii="Arial" w:hAnsi="Arial" w:cs="Arial"/>
          <w:color w:val="000000" w:themeColor="text1"/>
          <w:sz w:val="24"/>
          <w:szCs w:val="24"/>
        </w:rPr>
        <w:t>bimanual</w:t>
      </w:r>
      <w:proofErr w:type="spellEnd"/>
      <w:r w:rsidRPr="00697BF3">
        <w:rPr>
          <w:rFonts w:ascii="Arial" w:hAnsi="Arial" w:cs="Arial"/>
          <w:color w:val="000000" w:themeColor="text1"/>
          <w:sz w:val="24"/>
          <w:szCs w:val="24"/>
        </w:rPr>
        <w:t xml:space="preserve"> apresentava colo centralizado, único e hipotrófico. </w:t>
      </w:r>
    </w:p>
    <w:p w:rsidR="00B544D6" w:rsidRPr="002F3690"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Em 2017</w:t>
      </w:r>
      <w:r w:rsidRPr="00697BF3">
        <w:rPr>
          <w:rFonts w:ascii="Arial" w:hAnsi="Arial" w:cs="Arial"/>
          <w:color w:val="000000" w:themeColor="text1"/>
          <w:sz w:val="24"/>
          <w:szCs w:val="24"/>
        </w:rPr>
        <w:t xml:space="preserve">, realizou </w:t>
      </w:r>
      <w:proofErr w:type="spellStart"/>
      <w:r w:rsidRPr="00697BF3">
        <w:rPr>
          <w:rFonts w:ascii="Arial" w:hAnsi="Arial" w:cs="Arial"/>
          <w:color w:val="000000" w:themeColor="text1"/>
          <w:sz w:val="24"/>
          <w:szCs w:val="24"/>
        </w:rPr>
        <w:t>ultrassom</w:t>
      </w:r>
      <w:proofErr w:type="spellEnd"/>
      <w:r w:rsidRPr="00697BF3">
        <w:rPr>
          <w:rFonts w:ascii="Arial" w:hAnsi="Arial" w:cs="Arial"/>
          <w:color w:val="000000" w:themeColor="text1"/>
          <w:sz w:val="24"/>
          <w:szCs w:val="24"/>
        </w:rPr>
        <w:t xml:space="preserve"> transvaginal </w:t>
      </w:r>
      <w:proofErr w:type="spellStart"/>
      <w:r w:rsidRPr="00697BF3">
        <w:rPr>
          <w:rFonts w:ascii="Arial" w:hAnsi="Arial" w:cs="Arial"/>
          <w:color w:val="000000" w:themeColor="text1"/>
          <w:sz w:val="24"/>
          <w:szCs w:val="24"/>
        </w:rPr>
        <w:t>queevidenciou</w:t>
      </w:r>
      <w:proofErr w:type="spellEnd"/>
      <w:r w:rsidRPr="00697BF3">
        <w:rPr>
          <w:rFonts w:ascii="Arial" w:hAnsi="Arial" w:cs="Arial"/>
          <w:color w:val="000000" w:themeColor="text1"/>
          <w:sz w:val="24"/>
          <w:szCs w:val="24"/>
        </w:rPr>
        <w:t xml:space="preserve">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e urografia excret</w:t>
      </w:r>
      <w:r>
        <w:rPr>
          <w:rFonts w:ascii="Arial" w:hAnsi="Arial" w:cs="Arial"/>
          <w:color w:val="000000" w:themeColor="text1"/>
          <w:sz w:val="24"/>
          <w:szCs w:val="24"/>
        </w:rPr>
        <w:t>ora mostrando agenesia renal à esquerda</w:t>
      </w:r>
      <w:r w:rsidR="00204303">
        <w:rPr>
          <w:rFonts w:ascii="Arial" w:hAnsi="Arial" w:cs="Arial"/>
          <w:color w:val="000000" w:themeColor="text1"/>
          <w:sz w:val="24"/>
          <w:szCs w:val="24"/>
        </w:rPr>
        <w:t xml:space="preserve"> (FIG </w:t>
      </w:r>
      <w:proofErr w:type="gramStart"/>
      <w:r w:rsidRPr="00697BF3">
        <w:rPr>
          <w:rFonts w:ascii="Arial" w:hAnsi="Arial" w:cs="Arial"/>
          <w:color w:val="000000" w:themeColor="text1"/>
          <w:sz w:val="24"/>
          <w:szCs w:val="24"/>
        </w:rPr>
        <w:t>1</w:t>
      </w:r>
      <w:proofErr w:type="gramEnd"/>
      <w:r w:rsidRPr="00697BF3">
        <w:rPr>
          <w:rFonts w:ascii="Arial" w:hAnsi="Arial" w:cs="Arial"/>
          <w:color w:val="000000" w:themeColor="text1"/>
          <w:sz w:val="24"/>
          <w:szCs w:val="24"/>
        </w:rPr>
        <w:t xml:space="preserve">). Na época, segundo a mãe, foi iniciado ACO continuo devido irregularidade menstrual, mas parou por conta própria por </w:t>
      </w:r>
      <w:proofErr w:type="gramStart"/>
      <w:r w:rsidRPr="00697BF3">
        <w:rPr>
          <w:rFonts w:ascii="Arial" w:hAnsi="Arial" w:cs="Arial"/>
          <w:color w:val="000000" w:themeColor="text1"/>
          <w:sz w:val="24"/>
          <w:szCs w:val="24"/>
        </w:rPr>
        <w:t>1</w:t>
      </w:r>
      <w:proofErr w:type="gramEnd"/>
      <w:r w:rsidRPr="00697BF3">
        <w:rPr>
          <w:rFonts w:ascii="Arial" w:hAnsi="Arial" w:cs="Arial"/>
          <w:color w:val="000000" w:themeColor="text1"/>
          <w:sz w:val="24"/>
          <w:szCs w:val="24"/>
        </w:rPr>
        <w:t xml:space="preserve"> mês, dando inicio às dores abdominais.</w:t>
      </w:r>
    </w:p>
    <w:p w:rsidR="00B544D6" w:rsidRPr="00747495" w:rsidRDefault="00B544D6" w:rsidP="00B544D6">
      <w:pPr>
        <w:spacing w:before="100" w:beforeAutospacing="1" w:after="100" w:afterAutospacing="1" w:line="360" w:lineRule="auto"/>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0288" behindDoc="0" locked="0" layoutInCell="1" allowOverlap="1">
            <wp:simplePos x="0" y="0"/>
            <wp:positionH relativeFrom="column">
              <wp:posOffset>916571</wp:posOffset>
            </wp:positionH>
            <wp:positionV relativeFrom="paragraph">
              <wp:posOffset>286296</wp:posOffset>
            </wp:positionV>
            <wp:extent cx="3968159" cy="2445489"/>
            <wp:effectExtent l="1905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968159" cy="2445489"/>
                    </a:xfrm>
                    <a:prstGeom prst="rect">
                      <a:avLst/>
                    </a:prstGeom>
                  </pic:spPr>
                </pic:pic>
              </a:graphicData>
            </a:graphic>
          </wp:anchor>
        </w:drawing>
      </w:r>
      <w:r>
        <w:rPr>
          <w:rFonts w:ascii="Arial" w:hAnsi="Arial" w:cs="Arial"/>
          <w:color w:val="000000" w:themeColor="text1"/>
          <w:sz w:val="20"/>
          <w:szCs w:val="20"/>
        </w:rPr>
        <w:t>Figura 1 –</w:t>
      </w:r>
      <w:r w:rsidRPr="00697BF3">
        <w:rPr>
          <w:rFonts w:ascii="Arial" w:hAnsi="Arial" w:cs="Arial"/>
          <w:color w:val="000000" w:themeColor="text1"/>
          <w:sz w:val="20"/>
          <w:szCs w:val="20"/>
        </w:rPr>
        <w:t xml:space="preserve"> Urografia excretora evidenciando agenesia renal à esquerda</w:t>
      </w:r>
    </w:p>
    <w:p w:rsidR="00B544D6" w:rsidRDefault="00B544D6" w:rsidP="00B544D6">
      <w:pPr>
        <w:spacing w:before="100" w:beforeAutospacing="1" w:after="100" w:afterAutospacing="1" w:line="360" w:lineRule="auto"/>
        <w:rPr>
          <w:rFonts w:ascii="Arial" w:hAnsi="Arial" w:cs="Arial"/>
          <w:color w:val="000000" w:themeColor="text1"/>
          <w:sz w:val="24"/>
          <w:szCs w:val="24"/>
        </w:rPr>
      </w:pPr>
      <w:r w:rsidRPr="00697BF3">
        <w:rPr>
          <w:rFonts w:ascii="Arial" w:hAnsi="Arial" w:cs="Arial"/>
          <w:color w:val="000000" w:themeColor="text1"/>
          <w:sz w:val="24"/>
          <w:szCs w:val="24"/>
        </w:rPr>
        <w:tab/>
      </w: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4"/>
          <w:szCs w:val="24"/>
        </w:rPr>
      </w:pPr>
      <w:r w:rsidRPr="002F3690">
        <w:rPr>
          <w:rFonts w:ascii="Arial" w:hAnsi="Arial" w:cs="Arial"/>
          <w:color w:val="000000" w:themeColor="text1"/>
          <w:sz w:val="20"/>
          <w:szCs w:val="20"/>
        </w:rPr>
        <w:t>Fonte: do autor</w:t>
      </w:r>
    </w:p>
    <w:p w:rsidR="00B544D6"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Durant</w:t>
      </w:r>
      <w:r>
        <w:rPr>
          <w:rFonts w:ascii="Arial" w:hAnsi="Arial" w:cs="Arial"/>
          <w:color w:val="000000" w:themeColor="text1"/>
          <w:sz w:val="24"/>
          <w:szCs w:val="24"/>
        </w:rPr>
        <w:t>e a internação foi realizada RM</w:t>
      </w:r>
      <w:r w:rsidR="00204303">
        <w:rPr>
          <w:rFonts w:ascii="Arial" w:hAnsi="Arial" w:cs="Arial"/>
          <w:color w:val="000000" w:themeColor="text1"/>
          <w:sz w:val="24"/>
          <w:szCs w:val="24"/>
        </w:rPr>
        <w:t>, confirmando o relato (FIG</w:t>
      </w:r>
      <w:r w:rsidRPr="00697BF3">
        <w:rPr>
          <w:rFonts w:ascii="Arial" w:hAnsi="Arial" w:cs="Arial"/>
          <w:color w:val="000000" w:themeColor="text1"/>
          <w:sz w:val="24"/>
          <w:szCs w:val="24"/>
        </w:rPr>
        <w:t xml:space="preserve"> </w:t>
      </w:r>
      <w:proofErr w:type="gramStart"/>
      <w:r w:rsidRPr="00697BF3">
        <w:rPr>
          <w:rFonts w:ascii="Arial" w:hAnsi="Arial" w:cs="Arial"/>
          <w:color w:val="000000" w:themeColor="text1"/>
          <w:sz w:val="24"/>
          <w:szCs w:val="24"/>
        </w:rPr>
        <w:t>2</w:t>
      </w:r>
      <w:proofErr w:type="gramEnd"/>
      <w:r w:rsidRPr="00697BF3">
        <w:rPr>
          <w:rFonts w:ascii="Arial" w:hAnsi="Arial" w:cs="Arial"/>
          <w:color w:val="000000" w:themeColor="text1"/>
          <w:sz w:val="24"/>
          <w:szCs w:val="24"/>
        </w:rPr>
        <w:t xml:space="preserve">). Devido </w:t>
      </w:r>
      <w:proofErr w:type="gramStart"/>
      <w:r w:rsidRPr="00697BF3">
        <w:rPr>
          <w:rFonts w:ascii="Arial" w:hAnsi="Arial" w:cs="Arial"/>
          <w:color w:val="000000" w:themeColor="text1"/>
          <w:sz w:val="24"/>
          <w:szCs w:val="24"/>
        </w:rPr>
        <w:t>a</w:t>
      </w:r>
      <w:proofErr w:type="gramEnd"/>
      <w:r w:rsidRPr="00697BF3">
        <w:rPr>
          <w:rFonts w:ascii="Arial" w:hAnsi="Arial" w:cs="Arial"/>
          <w:color w:val="000000" w:themeColor="text1"/>
          <w:sz w:val="24"/>
          <w:szCs w:val="24"/>
        </w:rPr>
        <w:t xml:space="preserve"> presença de úter</w:t>
      </w:r>
      <w:r>
        <w:rPr>
          <w:rFonts w:ascii="Arial" w:hAnsi="Arial" w:cs="Arial"/>
          <w:color w:val="000000" w:themeColor="text1"/>
          <w:sz w:val="24"/>
          <w:szCs w:val="24"/>
        </w:rPr>
        <w:t xml:space="preserve">o </w:t>
      </w:r>
      <w:proofErr w:type="spellStart"/>
      <w:r>
        <w:rPr>
          <w:rFonts w:ascii="Arial" w:hAnsi="Arial" w:cs="Arial"/>
          <w:color w:val="000000" w:themeColor="text1"/>
          <w:sz w:val="24"/>
          <w:szCs w:val="24"/>
        </w:rPr>
        <w:t>didelfo</w:t>
      </w:r>
      <w:proofErr w:type="spellEnd"/>
      <w:r>
        <w:rPr>
          <w:rFonts w:ascii="Arial" w:hAnsi="Arial" w:cs="Arial"/>
          <w:color w:val="000000" w:themeColor="text1"/>
          <w:sz w:val="24"/>
          <w:szCs w:val="24"/>
        </w:rPr>
        <w:t xml:space="preserve"> com agenesia renal à esquerda</w:t>
      </w:r>
      <w:r w:rsidRPr="00697BF3">
        <w:rPr>
          <w:rFonts w:ascii="Arial" w:hAnsi="Arial" w:cs="Arial"/>
          <w:color w:val="000000" w:themeColor="text1"/>
          <w:sz w:val="24"/>
          <w:szCs w:val="24"/>
        </w:rPr>
        <w:t xml:space="preserve"> e agenesia fibrosa de colo </w:t>
      </w:r>
      <w:proofErr w:type="spellStart"/>
      <w:r w:rsidRPr="00697BF3">
        <w:rPr>
          <w:rFonts w:ascii="Arial" w:hAnsi="Arial" w:cs="Arial"/>
          <w:color w:val="000000" w:themeColor="text1"/>
          <w:sz w:val="24"/>
          <w:szCs w:val="24"/>
        </w:rPr>
        <w:t>uterinofoi</w:t>
      </w:r>
      <w:proofErr w:type="spellEnd"/>
      <w:r w:rsidRPr="00697BF3">
        <w:rPr>
          <w:rFonts w:ascii="Arial" w:hAnsi="Arial" w:cs="Arial"/>
          <w:color w:val="000000" w:themeColor="text1"/>
          <w:sz w:val="24"/>
          <w:szCs w:val="24"/>
        </w:rPr>
        <w:t xml:space="preserve"> fechada a hipótese diagnóstica de síndrome de </w:t>
      </w:r>
      <w:proofErr w:type="spellStart"/>
      <w:r w:rsidRPr="00697BF3">
        <w:rPr>
          <w:rFonts w:ascii="Arial" w:hAnsi="Arial" w:cs="Arial"/>
          <w:color w:val="000000" w:themeColor="text1"/>
          <w:sz w:val="24"/>
          <w:szCs w:val="24"/>
        </w:rPr>
        <w:t>Herlyn-Werner-</w:t>
      </w:r>
      <w:r w:rsidRPr="00697BF3">
        <w:rPr>
          <w:rFonts w:ascii="Arial" w:hAnsi="Arial" w:cs="Arial"/>
          <w:color w:val="000000" w:themeColor="text1"/>
          <w:sz w:val="24"/>
          <w:szCs w:val="24"/>
        </w:rPr>
        <w:lastRenderedPageBreak/>
        <w:t>Wunderlynch</w:t>
      </w:r>
      <w:proofErr w:type="spellEnd"/>
      <w:r w:rsidRPr="00697BF3">
        <w:rPr>
          <w:rFonts w:ascii="Arial" w:hAnsi="Arial" w:cs="Arial"/>
          <w:color w:val="000000" w:themeColor="text1"/>
          <w:sz w:val="24"/>
          <w:szCs w:val="24"/>
        </w:rPr>
        <w:t xml:space="preserve">, com complicações de </w:t>
      </w:r>
      <w:proofErr w:type="spellStart"/>
      <w:r w:rsidRPr="00697BF3">
        <w:rPr>
          <w:rFonts w:ascii="Arial" w:hAnsi="Arial" w:cs="Arial"/>
          <w:color w:val="000000" w:themeColor="text1"/>
          <w:sz w:val="24"/>
          <w:szCs w:val="24"/>
        </w:rPr>
        <w:t>hematométrio</w:t>
      </w:r>
      <w:proofErr w:type="spell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hematossalpinge</w:t>
      </w:r>
      <w:proofErr w:type="spellEnd"/>
      <w:r w:rsidRPr="00697BF3">
        <w:rPr>
          <w:rFonts w:ascii="Arial" w:hAnsi="Arial" w:cs="Arial"/>
          <w:color w:val="000000" w:themeColor="text1"/>
          <w:sz w:val="24"/>
          <w:szCs w:val="24"/>
        </w:rPr>
        <w:t>. Foi proposto tratamento cirúrgico.</w:t>
      </w:r>
    </w:p>
    <w:p w:rsidR="00B544D6" w:rsidRPr="00747495" w:rsidRDefault="00B544D6" w:rsidP="00B544D6">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0"/>
          <w:szCs w:val="20"/>
        </w:rPr>
        <w:t>Figura 2 –</w:t>
      </w:r>
      <w:r w:rsidRPr="00697BF3">
        <w:rPr>
          <w:rFonts w:ascii="Arial" w:hAnsi="Arial" w:cs="Arial"/>
          <w:color w:val="000000" w:themeColor="text1"/>
          <w:sz w:val="20"/>
          <w:szCs w:val="20"/>
        </w:rPr>
        <w:t xml:space="preserve"> Exame</w:t>
      </w:r>
      <w:r>
        <w:rPr>
          <w:rFonts w:ascii="Arial" w:hAnsi="Arial" w:cs="Arial"/>
          <w:color w:val="000000" w:themeColor="text1"/>
          <w:sz w:val="20"/>
          <w:szCs w:val="20"/>
        </w:rPr>
        <w:t xml:space="preserve"> de RM</w:t>
      </w:r>
      <w:r w:rsidRPr="00697BF3">
        <w:rPr>
          <w:rFonts w:ascii="Arial" w:hAnsi="Arial" w:cs="Arial"/>
          <w:color w:val="000000" w:themeColor="text1"/>
          <w:sz w:val="20"/>
          <w:szCs w:val="20"/>
        </w:rPr>
        <w:t xml:space="preserve">: Presença de septo vaginal longitudinal que divide a vagina em duas cavidades paralelas, estando distendida por gel à direita. Útero </w:t>
      </w:r>
      <w:proofErr w:type="spellStart"/>
      <w:r w:rsidRPr="00697BF3">
        <w:rPr>
          <w:rFonts w:ascii="Arial" w:hAnsi="Arial" w:cs="Arial"/>
          <w:color w:val="000000" w:themeColor="text1"/>
          <w:sz w:val="20"/>
          <w:szCs w:val="20"/>
        </w:rPr>
        <w:t>didelfo</w:t>
      </w:r>
      <w:proofErr w:type="spellEnd"/>
      <w:r w:rsidRPr="00697BF3">
        <w:rPr>
          <w:rFonts w:ascii="Arial" w:hAnsi="Arial" w:cs="Arial"/>
          <w:color w:val="000000" w:themeColor="text1"/>
          <w:sz w:val="20"/>
          <w:szCs w:val="20"/>
        </w:rPr>
        <w:t xml:space="preserve">, notando-se que o colo uterino se encontra em </w:t>
      </w:r>
      <w:proofErr w:type="spellStart"/>
      <w:r w:rsidRPr="00697BF3">
        <w:rPr>
          <w:rFonts w:ascii="Arial" w:hAnsi="Arial" w:cs="Arial"/>
          <w:color w:val="000000" w:themeColor="text1"/>
          <w:sz w:val="20"/>
          <w:szCs w:val="20"/>
        </w:rPr>
        <w:t>contiguidade</w:t>
      </w:r>
      <w:proofErr w:type="spellEnd"/>
      <w:r w:rsidRPr="00697BF3">
        <w:rPr>
          <w:rFonts w:ascii="Arial" w:hAnsi="Arial" w:cs="Arial"/>
          <w:color w:val="000000" w:themeColor="text1"/>
          <w:sz w:val="20"/>
          <w:szCs w:val="20"/>
        </w:rPr>
        <w:t xml:space="preserve"> com a cavidade vaginal distendida por gel. Há importante distensão da cavidade. Por último, agenesia renal à esquerda.</w:t>
      </w:r>
    </w:p>
    <w:p w:rsidR="00B544D6" w:rsidRPr="00697BF3" w:rsidRDefault="00B544D6" w:rsidP="00B544D6">
      <w:pPr>
        <w:spacing w:before="100" w:beforeAutospacing="1" w:after="100" w:afterAutospacing="1" w:line="360" w:lineRule="auto"/>
        <w:rPr>
          <w:rFonts w:ascii="Arial" w:hAnsi="Arial" w:cs="Arial"/>
          <w:color w:val="000000" w:themeColor="text1"/>
          <w:sz w:val="24"/>
          <w:szCs w:val="24"/>
        </w:rPr>
      </w:pPr>
      <w:r w:rsidRPr="00697BF3">
        <w:rPr>
          <w:rFonts w:ascii="Arial" w:hAnsi="Arial" w:cs="Arial"/>
          <w:noProof/>
          <w:color w:val="000000" w:themeColor="text1"/>
          <w:sz w:val="24"/>
          <w:szCs w:val="24"/>
        </w:rPr>
        <w:drawing>
          <wp:inline distT="0" distB="0" distL="0" distR="0">
            <wp:extent cx="5694435" cy="278892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9056" cy="2805876"/>
                    </a:xfrm>
                    <a:prstGeom prst="rect">
                      <a:avLst/>
                    </a:prstGeom>
                    <a:noFill/>
                    <a:ln>
                      <a:noFill/>
                    </a:ln>
                  </pic:spPr>
                </pic:pic>
              </a:graphicData>
            </a:graphic>
          </wp:inline>
        </w:drawing>
      </w:r>
    </w:p>
    <w:p w:rsidR="00B544D6" w:rsidRPr="00302EFA" w:rsidRDefault="00B544D6" w:rsidP="00B544D6">
      <w:pPr>
        <w:spacing w:before="100" w:beforeAutospacing="1" w:after="100" w:afterAutospacing="1" w:line="360" w:lineRule="auto"/>
        <w:rPr>
          <w:rFonts w:ascii="Arial" w:hAnsi="Arial" w:cs="Arial"/>
          <w:color w:val="000000" w:themeColor="text1"/>
          <w:sz w:val="20"/>
          <w:szCs w:val="20"/>
        </w:rPr>
      </w:pPr>
      <w:r w:rsidRPr="00302EFA">
        <w:rPr>
          <w:rFonts w:ascii="Arial" w:hAnsi="Arial" w:cs="Arial"/>
          <w:color w:val="000000" w:themeColor="text1"/>
          <w:sz w:val="20"/>
          <w:szCs w:val="20"/>
        </w:rPr>
        <w:t>Fonte: Do autor</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No dia 27/09/2017 foi submetida a procedimento cirúrgico, inicialmente via vaginal, na tentativa de localizar os dois colos uterinos. Identificou-se colo vaginal pertencente ao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à direita, com ausência de </w:t>
      </w:r>
      <w:proofErr w:type="spellStart"/>
      <w:r w:rsidRPr="00697BF3">
        <w:rPr>
          <w:rFonts w:ascii="Arial" w:hAnsi="Arial" w:cs="Arial"/>
          <w:color w:val="000000" w:themeColor="text1"/>
          <w:sz w:val="24"/>
          <w:szCs w:val="24"/>
        </w:rPr>
        <w:t>hematocolpo</w:t>
      </w:r>
      <w:proofErr w:type="spellEnd"/>
      <w:r w:rsidRPr="00697BF3">
        <w:rPr>
          <w:rFonts w:ascii="Arial" w:hAnsi="Arial" w:cs="Arial"/>
          <w:color w:val="000000" w:themeColor="text1"/>
          <w:sz w:val="24"/>
          <w:szCs w:val="24"/>
        </w:rPr>
        <w:t xml:space="preserve"> que direcionasse </w:t>
      </w:r>
      <w:proofErr w:type="spellStart"/>
      <w:r w:rsidRPr="00697BF3">
        <w:rPr>
          <w:rFonts w:ascii="Arial" w:hAnsi="Arial" w:cs="Arial"/>
          <w:color w:val="000000" w:themeColor="text1"/>
          <w:sz w:val="24"/>
          <w:szCs w:val="24"/>
        </w:rPr>
        <w:t>colpotomia</w:t>
      </w:r>
      <w:proofErr w:type="spellEnd"/>
      <w:r w:rsidRPr="00697BF3">
        <w:rPr>
          <w:rFonts w:ascii="Arial" w:hAnsi="Arial" w:cs="Arial"/>
          <w:color w:val="000000" w:themeColor="text1"/>
          <w:sz w:val="24"/>
          <w:szCs w:val="24"/>
        </w:rPr>
        <w:t xml:space="preserve"> Devido à dificuldade de identificação do colo à esquerda, foi optada pela conversão para </w:t>
      </w:r>
      <w:proofErr w:type="spellStart"/>
      <w:r w:rsidRPr="00697BF3">
        <w:rPr>
          <w:rFonts w:ascii="Arial" w:hAnsi="Arial" w:cs="Arial"/>
          <w:color w:val="000000" w:themeColor="text1"/>
          <w:sz w:val="24"/>
          <w:szCs w:val="24"/>
        </w:rPr>
        <w:t>laparotomia</w:t>
      </w:r>
      <w:proofErr w:type="spellEnd"/>
      <w:r w:rsidRPr="00697BF3">
        <w:rPr>
          <w:rFonts w:ascii="Arial" w:hAnsi="Arial" w:cs="Arial"/>
          <w:color w:val="000000" w:themeColor="text1"/>
          <w:sz w:val="24"/>
          <w:szCs w:val="24"/>
        </w:rPr>
        <w:t xml:space="preserve">. No inventário da cavidade foi evidenciado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sendo que o útero à esquerda se apresent</w:t>
      </w:r>
      <w:r w:rsidR="00204303">
        <w:rPr>
          <w:rFonts w:ascii="Arial" w:hAnsi="Arial" w:cs="Arial"/>
          <w:color w:val="000000" w:themeColor="text1"/>
          <w:sz w:val="24"/>
          <w:szCs w:val="24"/>
        </w:rPr>
        <w:t>ava com volume aumentado (FIG</w:t>
      </w:r>
      <w:r w:rsidRPr="00697BF3">
        <w:rPr>
          <w:rFonts w:ascii="Arial" w:hAnsi="Arial" w:cs="Arial"/>
          <w:color w:val="000000" w:themeColor="text1"/>
          <w:sz w:val="24"/>
          <w:szCs w:val="24"/>
        </w:rPr>
        <w:t xml:space="preserve"> </w:t>
      </w:r>
      <w:proofErr w:type="gramStart"/>
      <w:r w:rsidRPr="00697BF3">
        <w:rPr>
          <w:rFonts w:ascii="Arial" w:hAnsi="Arial" w:cs="Arial"/>
          <w:color w:val="000000" w:themeColor="text1"/>
          <w:sz w:val="24"/>
          <w:szCs w:val="24"/>
        </w:rPr>
        <w:t>3</w:t>
      </w:r>
      <w:proofErr w:type="gram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hematossalpinge</w:t>
      </w:r>
      <w:proofErr w:type="spellEnd"/>
      <w:r w:rsidRPr="00697BF3">
        <w:rPr>
          <w:rFonts w:ascii="Arial" w:hAnsi="Arial" w:cs="Arial"/>
          <w:color w:val="000000" w:themeColor="text1"/>
          <w:sz w:val="24"/>
          <w:szCs w:val="24"/>
        </w:rPr>
        <w:t xml:space="preserve"> volumosa. Realizada </w:t>
      </w:r>
      <w:proofErr w:type="spellStart"/>
      <w:r w:rsidRPr="00697BF3">
        <w:rPr>
          <w:rFonts w:ascii="Arial" w:hAnsi="Arial" w:cs="Arial"/>
          <w:color w:val="000000" w:themeColor="text1"/>
          <w:sz w:val="24"/>
          <w:szCs w:val="24"/>
        </w:rPr>
        <w:t>salpingectomia</w:t>
      </w:r>
      <w:proofErr w:type="spellEnd"/>
      <w:r w:rsidRPr="00697BF3">
        <w:rPr>
          <w:rFonts w:ascii="Arial" w:hAnsi="Arial" w:cs="Arial"/>
          <w:color w:val="000000" w:themeColor="text1"/>
          <w:sz w:val="24"/>
          <w:szCs w:val="24"/>
        </w:rPr>
        <w:t xml:space="preserve"> à esquerda, seguida de abertura de fundo uterino à esquerda, com drenagem de </w:t>
      </w:r>
      <w:proofErr w:type="spellStart"/>
      <w:r w:rsidRPr="00697BF3">
        <w:rPr>
          <w:rFonts w:ascii="Arial" w:hAnsi="Arial" w:cs="Arial"/>
          <w:color w:val="000000" w:themeColor="text1"/>
          <w:sz w:val="24"/>
          <w:szCs w:val="24"/>
        </w:rPr>
        <w:t>hematométrio</w:t>
      </w:r>
      <w:proofErr w:type="spellEnd"/>
      <w:r w:rsidRPr="00697BF3">
        <w:rPr>
          <w:rFonts w:ascii="Arial" w:hAnsi="Arial" w:cs="Arial"/>
          <w:color w:val="000000" w:themeColor="text1"/>
          <w:sz w:val="24"/>
          <w:szCs w:val="24"/>
        </w:rPr>
        <w:t xml:space="preserve">. Durante palpação de extremidade inferior do útero esquerdo, foi identificado cordão fibroso, de mais ou menos </w:t>
      </w:r>
      <w:proofErr w:type="gramStart"/>
      <w:r w:rsidRPr="00697BF3">
        <w:rPr>
          <w:rFonts w:ascii="Arial" w:hAnsi="Arial" w:cs="Arial"/>
          <w:color w:val="000000" w:themeColor="text1"/>
          <w:sz w:val="24"/>
          <w:szCs w:val="24"/>
        </w:rPr>
        <w:t>2</w:t>
      </w:r>
      <w:proofErr w:type="gramEnd"/>
      <w:r w:rsidRPr="00697BF3">
        <w:rPr>
          <w:rFonts w:ascii="Arial" w:hAnsi="Arial" w:cs="Arial"/>
          <w:color w:val="000000" w:themeColor="text1"/>
          <w:sz w:val="24"/>
          <w:szCs w:val="24"/>
        </w:rPr>
        <w:t xml:space="preserve"> cm, sem comunicação com vagina, o que caracterizou </w:t>
      </w:r>
      <w:proofErr w:type="spellStart"/>
      <w:r w:rsidRPr="00697BF3">
        <w:rPr>
          <w:rFonts w:ascii="Arial" w:hAnsi="Arial" w:cs="Arial"/>
          <w:color w:val="000000" w:themeColor="text1"/>
          <w:sz w:val="24"/>
          <w:szCs w:val="24"/>
        </w:rPr>
        <w:t>atresia</w:t>
      </w:r>
      <w:proofErr w:type="spellEnd"/>
      <w:r w:rsidRPr="00697BF3">
        <w:rPr>
          <w:rFonts w:ascii="Arial" w:hAnsi="Arial" w:cs="Arial"/>
          <w:color w:val="000000" w:themeColor="text1"/>
          <w:sz w:val="24"/>
          <w:szCs w:val="24"/>
        </w:rPr>
        <w:t xml:space="preserve"> de colo. Optou-se, então, pela </w:t>
      </w:r>
      <w:proofErr w:type="spellStart"/>
      <w:r w:rsidRPr="00697BF3">
        <w:rPr>
          <w:rFonts w:ascii="Arial" w:hAnsi="Arial" w:cs="Arial"/>
          <w:color w:val="000000" w:themeColor="text1"/>
          <w:sz w:val="24"/>
          <w:szCs w:val="24"/>
        </w:rPr>
        <w:t>histerectomia</w:t>
      </w:r>
      <w:proofErr w:type="spellEnd"/>
      <w:r w:rsidRPr="00697BF3">
        <w:rPr>
          <w:rFonts w:ascii="Arial" w:hAnsi="Arial" w:cs="Arial"/>
          <w:color w:val="000000" w:themeColor="text1"/>
          <w:sz w:val="24"/>
          <w:szCs w:val="24"/>
        </w:rPr>
        <w:t xml:space="preserve"> à esquerda com </w:t>
      </w:r>
      <w:r w:rsidR="00204303">
        <w:rPr>
          <w:rFonts w:ascii="Arial" w:hAnsi="Arial" w:cs="Arial"/>
          <w:color w:val="000000" w:themeColor="text1"/>
          <w:sz w:val="24"/>
          <w:szCs w:val="24"/>
        </w:rPr>
        <w:t xml:space="preserve">remoção de colo </w:t>
      </w:r>
      <w:proofErr w:type="spellStart"/>
      <w:r w:rsidR="00204303">
        <w:rPr>
          <w:rFonts w:ascii="Arial" w:hAnsi="Arial" w:cs="Arial"/>
          <w:color w:val="000000" w:themeColor="text1"/>
          <w:sz w:val="24"/>
          <w:szCs w:val="24"/>
        </w:rPr>
        <w:t>atrésico</w:t>
      </w:r>
      <w:proofErr w:type="spellEnd"/>
      <w:r w:rsidR="00204303">
        <w:rPr>
          <w:rFonts w:ascii="Arial" w:hAnsi="Arial" w:cs="Arial"/>
          <w:color w:val="000000" w:themeColor="text1"/>
          <w:sz w:val="24"/>
          <w:szCs w:val="24"/>
        </w:rPr>
        <w:t xml:space="preserve"> (FIG</w:t>
      </w:r>
      <w:r w:rsidRPr="00697BF3">
        <w:rPr>
          <w:rFonts w:ascii="Arial" w:hAnsi="Arial" w:cs="Arial"/>
          <w:color w:val="000000" w:themeColor="text1"/>
          <w:sz w:val="24"/>
          <w:szCs w:val="24"/>
        </w:rPr>
        <w:t xml:space="preserve"> </w:t>
      </w:r>
      <w:proofErr w:type="gramStart"/>
      <w:r w:rsidRPr="00697BF3">
        <w:rPr>
          <w:rFonts w:ascii="Arial" w:hAnsi="Arial" w:cs="Arial"/>
          <w:color w:val="000000" w:themeColor="text1"/>
          <w:sz w:val="24"/>
          <w:szCs w:val="24"/>
        </w:rPr>
        <w:t>4</w:t>
      </w:r>
      <w:proofErr w:type="gramEnd"/>
      <w:r w:rsidRPr="00697BF3">
        <w:rPr>
          <w:rFonts w:ascii="Arial" w:hAnsi="Arial" w:cs="Arial"/>
          <w:color w:val="000000" w:themeColor="text1"/>
          <w:sz w:val="24"/>
          <w:szCs w:val="24"/>
        </w:rPr>
        <w:t xml:space="preserve">). Durante revisão da cavidade abdominal, </w:t>
      </w:r>
      <w:proofErr w:type="gramStart"/>
      <w:r w:rsidRPr="00697BF3">
        <w:rPr>
          <w:rFonts w:ascii="Arial" w:hAnsi="Arial" w:cs="Arial"/>
          <w:color w:val="000000" w:themeColor="text1"/>
          <w:sz w:val="24"/>
          <w:szCs w:val="24"/>
        </w:rPr>
        <w:t>evidenciou-se</w:t>
      </w:r>
      <w:proofErr w:type="gramEnd"/>
      <w:r w:rsidRPr="00697BF3">
        <w:rPr>
          <w:rFonts w:ascii="Arial" w:hAnsi="Arial" w:cs="Arial"/>
          <w:color w:val="000000" w:themeColor="text1"/>
          <w:sz w:val="24"/>
          <w:szCs w:val="24"/>
        </w:rPr>
        <w:t xml:space="preserve"> pequenos focos de endometriose, </w:t>
      </w:r>
      <w:r w:rsidRPr="00697BF3">
        <w:rPr>
          <w:rFonts w:ascii="Arial" w:hAnsi="Arial" w:cs="Arial"/>
          <w:color w:val="000000" w:themeColor="text1"/>
          <w:sz w:val="24"/>
          <w:szCs w:val="24"/>
        </w:rPr>
        <w:lastRenderedPageBreak/>
        <w:t xml:space="preserve">que foram cauterizados. Preservados útero e anexo direitos. Procedimento sem </w:t>
      </w:r>
      <w:proofErr w:type="spellStart"/>
      <w:proofErr w:type="gramStart"/>
      <w:r w:rsidRPr="00697BF3">
        <w:rPr>
          <w:rFonts w:ascii="Arial" w:hAnsi="Arial" w:cs="Arial"/>
          <w:color w:val="000000" w:themeColor="text1"/>
          <w:sz w:val="24"/>
          <w:szCs w:val="24"/>
        </w:rPr>
        <w:t>intercorrências</w:t>
      </w:r>
      <w:proofErr w:type="spellEnd"/>
      <w:r w:rsidRPr="00697BF3">
        <w:rPr>
          <w:rFonts w:ascii="Arial" w:hAnsi="Arial" w:cs="Arial"/>
          <w:color w:val="000000" w:themeColor="text1"/>
          <w:sz w:val="24"/>
          <w:szCs w:val="24"/>
        </w:rPr>
        <w:t>.</w:t>
      </w:r>
      <w:proofErr w:type="gramEnd"/>
      <w:r w:rsidRPr="00697BF3">
        <w:rPr>
          <w:rFonts w:ascii="Arial" w:hAnsi="Arial" w:cs="Arial"/>
          <w:color w:val="000000" w:themeColor="text1"/>
          <w:sz w:val="24"/>
          <w:szCs w:val="24"/>
        </w:rPr>
        <w:t xml:space="preserve">O anatomopatológico foi compatível com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com endométrio </w:t>
      </w:r>
      <w:proofErr w:type="spellStart"/>
      <w:r w:rsidRPr="00697BF3">
        <w:rPr>
          <w:rFonts w:ascii="Arial" w:hAnsi="Arial" w:cs="Arial"/>
          <w:color w:val="000000" w:themeColor="text1"/>
          <w:sz w:val="24"/>
          <w:szCs w:val="24"/>
        </w:rPr>
        <w:t>atrófico</w:t>
      </w:r>
      <w:proofErr w:type="spellEnd"/>
      <w:r w:rsidRPr="00697BF3">
        <w:rPr>
          <w:rFonts w:ascii="Arial" w:hAnsi="Arial" w:cs="Arial"/>
          <w:color w:val="000000" w:themeColor="text1"/>
          <w:sz w:val="24"/>
          <w:szCs w:val="24"/>
        </w:rPr>
        <w:t xml:space="preserve"> com áreas de ulceração, sem evidências de neoplasia, e </w:t>
      </w:r>
      <w:proofErr w:type="spellStart"/>
      <w:r w:rsidRPr="00697BF3">
        <w:rPr>
          <w:rFonts w:ascii="Arial" w:hAnsi="Arial" w:cs="Arial"/>
          <w:color w:val="000000" w:themeColor="text1"/>
          <w:sz w:val="24"/>
          <w:szCs w:val="24"/>
        </w:rPr>
        <w:t>hematossalpinge</w:t>
      </w:r>
      <w:proofErr w:type="spellEnd"/>
      <w:r w:rsidRPr="00697BF3">
        <w:rPr>
          <w:rFonts w:ascii="Arial" w:hAnsi="Arial" w:cs="Arial"/>
          <w:color w:val="000000" w:themeColor="text1"/>
          <w:sz w:val="24"/>
          <w:szCs w:val="24"/>
        </w:rPr>
        <w:t>.</w:t>
      </w:r>
    </w:p>
    <w:p w:rsidR="00B544D6" w:rsidRDefault="00B544D6" w:rsidP="00B544D6">
      <w:pPr>
        <w:spacing w:before="100" w:beforeAutospacing="1" w:after="100" w:afterAutospacing="1" w:line="360" w:lineRule="auto"/>
        <w:ind w:firstLine="708"/>
        <w:jc w:val="both"/>
        <w:rPr>
          <w:rFonts w:ascii="Arial" w:hAnsi="Arial" w:cs="Arial"/>
          <w:noProof/>
          <w:sz w:val="24"/>
          <w:szCs w:val="24"/>
        </w:rPr>
      </w:pPr>
      <w:r w:rsidRPr="00697BF3">
        <w:rPr>
          <w:rFonts w:ascii="Arial" w:hAnsi="Arial" w:cs="Arial"/>
          <w:color w:val="000000" w:themeColor="text1"/>
          <w:sz w:val="24"/>
          <w:szCs w:val="24"/>
        </w:rPr>
        <w:t>Paciente evoluiu estável em pós-operatório, fazendo o controle regularmente.</w:t>
      </w: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r w:rsidRPr="00697BF3">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2171</wp:posOffset>
            </wp:positionH>
            <wp:positionV relativeFrom="paragraph">
              <wp:posOffset>557087</wp:posOffset>
            </wp:positionV>
            <wp:extent cx="5537968" cy="3083442"/>
            <wp:effectExtent l="19050" t="0" r="5582" b="0"/>
            <wp:wrapNone/>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37968" cy="3083442"/>
                    </a:xfrm>
                    <a:prstGeom prst="rect">
                      <a:avLst/>
                    </a:prstGeom>
                  </pic:spPr>
                </pic:pic>
              </a:graphicData>
            </a:graphic>
          </wp:anchor>
        </w:drawing>
      </w:r>
      <w:r>
        <w:rPr>
          <w:rFonts w:ascii="Arial" w:hAnsi="Arial" w:cs="Arial"/>
          <w:color w:val="000000" w:themeColor="text1"/>
          <w:sz w:val="20"/>
          <w:szCs w:val="20"/>
        </w:rPr>
        <w:t>Figura 3 – I</w:t>
      </w:r>
      <w:r w:rsidRPr="00697BF3">
        <w:rPr>
          <w:rFonts w:ascii="Arial" w:hAnsi="Arial" w:cs="Arial"/>
          <w:color w:val="000000" w:themeColor="text1"/>
          <w:sz w:val="20"/>
          <w:szCs w:val="20"/>
        </w:rPr>
        <w:t xml:space="preserve">nventário da cavidade da paciente do caso. Útero </w:t>
      </w:r>
      <w:proofErr w:type="spellStart"/>
      <w:r>
        <w:rPr>
          <w:rFonts w:ascii="Arial" w:hAnsi="Arial" w:cs="Arial"/>
          <w:color w:val="000000" w:themeColor="text1"/>
          <w:sz w:val="20"/>
          <w:szCs w:val="20"/>
        </w:rPr>
        <w:t>didelfo</w:t>
      </w:r>
      <w:proofErr w:type="spellEnd"/>
      <w:r>
        <w:rPr>
          <w:rFonts w:ascii="Arial" w:hAnsi="Arial" w:cs="Arial"/>
          <w:color w:val="000000" w:themeColor="text1"/>
          <w:sz w:val="20"/>
          <w:szCs w:val="20"/>
        </w:rPr>
        <w:t xml:space="preserve"> se apresentava da mesma </w:t>
      </w:r>
      <w:r w:rsidRPr="00697BF3">
        <w:rPr>
          <w:rFonts w:ascii="Arial" w:hAnsi="Arial" w:cs="Arial"/>
          <w:color w:val="000000" w:themeColor="text1"/>
          <w:sz w:val="20"/>
          <w:szCs w:val="20"/>
        </w:rPr>
        <w:t>maneira à da foto.</w:t>
      </w: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Pr="008C4301" w:rsidRDefault="00B544D6" w:rsidP="00B544D6">
      <w:pPr>
        <w:spacing w:before="100" w:beforeAutospacing="1" w:after="100" w:afterAutospacing="1" w:line="360" w:lineRule="auto"/>
        <w:jc w:val="both"/>
        <w:rPr>
          <w:rFonts w:ascii="Arial" w:hAnsi="Arial" w:cs="Arial"/>
          <w:bCs/>
          <w:color w:val="000000" w:themeColor="text1"/>
          <w:sz w:val="20"/>
          <w:szCs w:val="20"/>
        </w:rPr>
      </w:pPr>
      <w:r w:rsidRPr="00302EFA">
        <w:rPr>
          <w:rFonts w:ascii="Arial" w:hAnsi="Arial" w:cs="Arial"/>
          <w:noProof/>
          <w:sz w:val="20"/>
          <w:szCs w:val="20"/>
        </w:rPr>
        <w:t xml:space="preserve">Fonte: </w:t>
      </w:r>
      <w:r w:rsidRPr="00302EFA">
        <w:rPr>
          <w:rFonts w:ascii="Arial" w:hAnsi="Arial" w:cs="Arial"/>
          <w:bCs/>
          <w:color w:val="000000" w:themeColor="text1"/>
          <w:sz w:val="20"/>
          <w:szCs w:val="20"/>
        </w:rPr>
        <w:t xml:space="preserve">AGUIAR, </w:t>
      </w:r>
      <w:proofErr w:type="spellStart"/>
      <w:r w:rsidRPr="00302EFA">
        <w:rPr>
          <w:rFonts w:ascii="Arial" w:hAnsi="Arial" w:cs="Arial"/>
          <w:bCs/>
          <w:color w:val="000000" w:themeColor="text1"/>
          <w:sz w:val="20"/>
          <w:szCs w:val="20"/>
        </w:rPr>
        <w:t>A.T.</w:t>
      </w:r>
      <w:proofErr w:type="spellEnd"/>
      <w:r w:rsidRPr="00302EFA">
        <w:rPr>
          <w:rFonts w:ascii="Arial" w:hAnsi="Arial" w:cs="Arial"/>
          <w:bCs/>
          <w:color w:val="000000" w:themeColor="text1"/>
          <w:sz w:val="20"/>
          <w:szCs w:val="20"/>
        </w:rPr>
        <w:t xml:space="preserve"> 2012 (adaptação)</w:t>
      </w:r>
    </w:p>
    <w:p w:rsidR="00B544D6" w:rsidRPr="00747495" w:rsidRDefault="00B544D6" w:rsidP="00B544D6">
      <w:pPr>
        <w:spacing w:before="100" w:beforeAutospacing="1" w:after="100" w:afterAutospacing="1" w:line="360" w:lineRule="auto"/>
        <w:rPr>
          <w:rFonts w:ascii="Arial" w:hAnsi="Arial" w:cs="Arial"/>
          <w:color w:val="000000" w:themeColor="text1"/>
          <w:sz w:val="20"/>
          <w:szCs w:val="20"/>
        </w:rPr>
      </w:pPr>
      <w:r>
        <w:rPr>
          <w:rFonts w:ascii="Arial" w:hAnsi="Arial" w:cs="Arial"/>
          <w:noProof/>
          <w:sz w:val="20"/>
          <w:szCs w:val="20"/>
        </w:rPr>
        <w:t>Figura 4 –</w:t>
      </w:r>
      <w:r w:rsidRPr="00697BF3">
        <w:rPr>
          <w:rFonts w:ascii="Arial" w:hAnsi="Arial" w:cs="Arial"/>
          <w:noProof/>
          <w:sz w:val="20"/>
          <w:szCs w:val="20"/>
        </w:rPr>
        <w:t xml:space="preserve"> Peças cirúrgicas enviadas para anatomopatológico: A primeira é o corpo uterino esquerdo; a segunda é a tuba uterina esquerda, aumentada de tamanho devido hematossalpinge; e a terceira é o corresponde ao corpo uterino, aberto, evidenciando sinais de hematométrio. Não evidenciado em fotos, há pequena estrutura correspondendo ao colo uterino atrésico.</w:t>
      </w:r>
    </w:p>
    <w:p w:rsidR="00B544D6" w:rsidRDefault="00B544D6" w:rsidP="00B544D6">
      <w:pPr>
        <w:spacing w:before="100" w:beforeAutospacing="1" w:after="100" w:afterAutospacing="1" w:line="360" w:lineRule="auto"/>
        <w:rPr>
          <w:rFonts w:ascii="Arial" w:hAnsi="Arial" w:cs="Arial"/>
          <w:noProof/>
          <w:sz w:val="24"/>
          <w:szCs w:val="24"/>
        </w:rPr>
      </w:pPr>
      <w:r w:rsidRPr="00697BF3">
        <w:rPr>
          <w:rFonts w:ascii="Arial" w:hAnsi="Arial" w:cs="Arial"/>
          <w:noProof/>
          <w:color w:val="000000" w:themeColor="text1"/>
          <w:sz w:val="24"/>
          <w:szCs w:val="24"/>
        </w:rPr>
        <w:lastRenderedPageBreak/>
        <w:drawing>
          <wp:inline distT="0" distB="0" distL="0" distR="0">
            <wp:extent cx="2269524" cy="1547111"/>
            <wp:effectExtent l="0" t="0" r="0" b="0"/>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6846" cy="1572553"/>
                    </a:xfrm>
                    <a:prstGeom prst="rect">
                      <a:avLst/>
                    </a:prstGeom>
                    <a:noFill/>
                    <a:ln>
                      <a:noFill/>
                    </a:ln>
                  </pic:spPr>
                </pic:pic>
              </a:graphicData>
            </a:graphic>
          </wp:inline>
        </w:drawing>
      </w:r>
      <w:r w:rsidRPr="00697BF3">
        <w:rPr>
          <w:rFonts w:ascii="Arial" w:hAnsi="Arial" w:cs="Arial"/>
          <w:noProof/>
          <w:color w:val="000000" w:themeColor="text1"/>
          <w:sz w:val="24"/>
          <w:szCs w:val="24"/>
        </w:rPr>
        <w:drawing>
          <wp:inline distT="0" distB="0" distL="0" distR="0">
            <wp:extent cx="1885551" cy="1530985"/>
            <wp:effectExtent l="0" t="0" r="0"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6120" cy="1588284"/>
                    </a:xfrm>
                    <a:prstGeom prst="rect">
                      <a:avLst/>
                    </a:prstGeom>
                    <a:noFill/>
                    <a:ln>
                      <a:noFill/>
                    </a:ln>
                  </pic:spPr>
                </pic:pic>
              </a:graphicData>
            </a:graphic>
          </wp:inline>
        </w:drawing>
      </w:r>
      <w:r w:rsidRPr="00697BF3">
        <w:rPr>
          <w:rFonts w:ascii="Arial" w:hAnsi="Arial" w:cs="Arial"/>
          <w:noProof/>
          <w:sz w:val="24"/>
          <w:szCs w:val="24"/>
        </w:rPr>
        <w:drawing>
          <wp:inline distT="0" distB="0" distL="0" distR="0">
            <wp:extent cx="1137761" cy="1517015"/>
            <wp:effectExtent l="0" t="0" r="0"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63003" cy="1550670"/>
                    </a:xfrm>
                    <a:prstGeom prst="rect">
                      <a:avLst/>
                    </a:prstGeom>
                  </pic:spPr>
                </pic:pic>
              </a:graphicData>
            </a:graphic>
          </wp:inline>
        </w:drawing>
      </w:r>
    </w:p>
    <w:p w:rsidR="00B544D6" w:rsidRDefault="00B544D6" w:rsidP="00B544D6">
      <w:pPr>
        <w:spacing w:before="100" w:beforeAutospacing="1" w:after="100" w:afterAutospacing="1" w:line="360" w:lineRule="auto"/>
        <w:rPr>
          <w:rFonts w:ascii="Arial" w:hAnsi="Arial" w:cs="Arial"/>
          <w:noProof/>
          <w:sz w:val="20"/>
          <w:szCs w:val="20"/>
        </w:rPr>
      </w:pPr>
      <w:r w:rsidRPr="00302EFA">
        <w:rPr>
          <w:rFonts w:ascii="Arial" w:hAnsi="Arial" w:cs="Arial"/>
          <w:noProof/>
          <w:sz w:val="20"/>
          <w:szCs w:val="20"/>
        </w:rPr>
        <w:t>Fonte: Do autor</w:t>
      </w:r>
    </w:p>
    <w:p w:rsidR="00B544D6" w:rsidRPr="008C4301" w:rsidRDefault="00B544D6" w:rsidP="00B544D6">
      <w:pPr>
        <w:spacing w:before="100" w:beforeAutospacing="1" w:after="100" w:afterAutospacing="1" w:line="360" w:lineRule="auto"/>
        <w:rPr>
          <w:rFonts w:ascii="Arial" w:hAnsi="Arial" w:cs="Arial"/>
          <w:noProof/>
          <w:sz w:val="20"/>
          <w:szCs w:val="20"/>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59784D" w:rsidRDefault="0059784D" w:rsidP="00B544D6">
      <w:pPr>
        <w:spacing w:before="100" w:beforeAutospacing="1" w:after="100" w:afterAutospacing="1" w:line="360" w:lineRule="auto"/>
        <w:rPr>
          <w:rFonts w:ascii="Arial" w:hAnsi="Arial" w:cs="Arial"/>
          <w:b/>
          <w:color w:val="000000" w:themeColor="text1"/>
          <w:sz w:val="24"/>
          <w:szCs w:val="24"/>
        </w:rPr>
      </w:pPr>
    </w:p>
    <w:p w:rsidR="00B544D6" w:rsidRPr="006117B8" w:rsidRDefault="00B544D6" w:rsidP="00B544D6">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3. DISCUSSÃO</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As malformações uterinas pertencem ao grupo das anomalias </w:t>
      </w:r>
      <w:proofErr w:type="gramStart"/>
      <w:r w:rsidRPr="00697BF3">
        <w:rPr>
          <w:rFonts w:ascii="Arial" w:hAnsi="Arial" w:cs="Arial"/>
          <w:color w:val="000000" w:themeColor="text1"/>
          <w:sz w:val="24"/>
          <w:szCs w:val="24"/>
        </w:rPr>
        <w:t>genitais,</w:t>
      </w:r>
      <w:proofErr w:type="gramEnd"/>
      <w:r w:rsidRPr="00697BF3">
        <w:rPr>
          <w:rFonts w:ascii="Arial" w:hAnsi="Arial" w:cs="Arial"/>
          <w:color w:val="000000" w:themeColor="text1"/>
          <w:sz w:val="24"/>
          <w:szCs w:val="24"/>
        </w:rPr>
        <w:t xml:space="preserve">também chamadas de Anomalias dos Ductos de Müller, decorrentes de alterações na discriminação dos mesmos, em fases distintas da </w:t>
      </w:r>
      <w:proofErr w:type="spellStart"/>
      <w:r w:rsidRPr="00697BF3">
        <w:rPr>
          <w:rFonts w:ascii="Arial" w:hAnsi="Arial" w:cs="Arial"/>
          <w:color w:val="000000" w:themeColor="text1"/>
          <w:sz w:val="24"/>
          <w:szCs w:val="24"/>
        </w:rPr>
        <w:t>embriog</w:t>
      </w:r>
      <w:r w:rsidR="00F53096">
        <w:rPr>
          <w:rFonts w:ascii="Arial" w:hAnsi="Arial" w:cs="Arial"/>
          <w:color w:val="000000" w:themeColor="text1"/>
          <w:sz w:val="24"/>
          <w:szCs w:val="24"/>
        </w:rPr>
        <w:t>ênese</w:t>
      </w:r>
      <w:proofErr w:type="spellEnd"/>
      <w:r w:rsidR="00F53096">
        <w:rPr>
          <w:rFonts w:ascii="Arial" w:hAnsi="Arial" w:cs="Arial"/>
          <w:color w:val="000000" w:themeColor="text1"/>
          <w:sz w:val="24"/>
          <w:szCs w:val="24"/>
        </w:rPr>
        <w:t xml:space="preserve"> feminina [2]</w:t>
      </w:r>
      <w:r w:rsidRPr="00697BF3">
        <w:rPr>
          <w:rFonts w:ascii="Arial" w:hAnsi="Arial" w:cs="Arial"/>
          <w:color w:val="000000" w:themeColor="text1"/>
          <w:sz w:val="24"/>
          <w:szCs w:val="24"/>
        </w:rPr>
        <w:t>.</w:t>
      </w:r>
    </w:p>
    <w:p w:rsidR="00B544D6" w:rsidRDefault="00F53096" w:rsidP="00B544D6">
      <w:pPr>
        <w:spacing w:before="100" w:beforeAutospacing="1" w:after="100" w:afterAutospacing="1"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Segundo relatos de [2], n</w:t>
      </w:r>
      <w:r w:rsidR="00B544D6" w:rsidRPr="00697BF3">
        <w:rPr>
          <w:rFonts w:ascii="Arial" w:hAnsi="Arial" w:cs="Arial"/>
          <w:color w:val="000000" w:themeColor="text1"/>
          <w:sz w:val="24"/>
          <w:szCs w:val="24"/>
        </w:rPr>
        <w:t xml:space="preserve">a 6ª semana de desenvolvimento, os órgãos </w:t>
      </w:r>
      <w:proofErr w:type="gramStart"/>
      <w:r w:rsidR="00B544D6" w:rsidRPr="00697BF3">
        <w:rPr>
          <w:rFonts w:ascii="Arial" w:hAnsi="Arial" w:cs="Arial"/>
          <w:color w:val="000000" w:themeColor="text1"/>
          <w:sz w:val="24"/>
          <w:szCs w:val="24"/>
        </w:rPr>
        <w:t>genitais internos masculino</w:t>
      </w:r>
      <w:proofErr w:type="gramEnd"/>
      <w:r w:rsidR="00B544D6" w:rsidRPr="00697BF3">
        <w:rPr>
          <w:rFonts w:ascii="Arial" w:hAnsi="Arial" w:cs="Arial"/>
          <w:color w:val="000000" w:themeColor="text1"/>
          <w:sz w:val="24"/>
          <w:szCs w:val="24"/>
        </w:rPr>
        <w:t xml:space="preserve"> e feminino são semelhantes, constituídos por dois pares de ductos, </w:t>
      </w:r>
      <w:proofErr w:type="spellStart"/>
      <w:r w:rsidR="00B544D6" w:rsidRPr="00697BF3">
        <w:rPr>
          <w:rFonts w:ascii="Arial" w:hAnsi="Arial" w:cs="Arial"/>
          <w:color w:val="000000" w:themeColor="text1"/>
          <w:sz w:val="24"/>
          <w:szCs w:val="24"/>
        </w:rPr>
        <w:t>paramesonéfricos</w:t>
      </w:r>
      <w:proofErr w:type="spellEnd"/>
      <w:r w:rsidR="00B544D6" w:rsidRPr="00697BF3">
        <w:rPr>
          <w:rFonts w:ascii="Arial" w:hAnsi="Arial" w:cs="Arial"/>
          <w:color w:val="000000" w:themeColor="text1"/>
          <w:sz w:val="24"/>
          <w:szCs w:val="24"/>
        </w:rPr>
        <w:t xml:space="preserve"> (de Müller) e os </w:t>
      </w:r>
      <w:proofErr w:type="spellStart"/>
      <w:r w:rsidR="00B544D6" w:rsidRPr="00697BF3">
        <w:rPr>
          <w:rFonts w:ascii="Arial" w:hAnsi="Arial" w:cs="Arial"/>
          <w:color w:val="000000" w:themeColor="text1"/>
          <w:sz w:val="24"/>
          <w:szCs w:val="24"/>
        </w:rPr>
        <w:t>mesonéfri</w:t>
      </w:r>
      <w:r w:rsidR="00B544D6" w:rsidRPr="00697BF3">
        <w:rPr>
          <w:rFonts w:ascii="Arial" w:hAnsi="Arial" w:cs="Arial"/>
          <w:color w:val="000000" w:themeColor="text1"/>
          <w:sz w:val="24"/>
          <w:szCs w:val="24"/>
        </w:rPr>
        <w:softHyphen/>
        <w:t>cos</w:t>
      </w:r>
      <w:proofErr w:type="spellEnd"/>
      <w:r w:rsidR="00B544D6" w:rsidRPr="00697BF3">
        <w:rPr>
          <w:rFonts w:ascii="Arial" w:hAnsi="Arial" w:cs="Arial"/>
          <w:color w:val="000000" w:themeColor="text1"/>
          <w:sz w:val="24"/>
          <w:szCs w:val="24"/>
        </w:rPr>
        <w:t xml:space="preserve"> (de Wol</w:t>
      </w:r>
      <w:r>
        <w:rPr>
          <w:rFonts w:ascii="Arial" w:hAnsi="Arial" w:cs="Arial"/>
          <w:color w:val="000000" w:themeColor="text1"/>
          <w:sz w:val="24"/>
          <w:szCs w:val="24"/>
        </w:rPr>
        <w:t>ff)</w:t>
      </w:r>
      <w:r w:rsidR="00B544D6" w:rsidRPr="00697BF3">
        <w:rPr>
          <w:rFonts w:ascii="Arial" w:hAnsi="Arial" w:cs="Arial"/>
          <w:color w:val="000000" w:themeColor="text1"/>
          <w:sz w:val="24"/>
          <w:szCs w:val="24"/>
        </w:rPr>
        <w:t>. O primeiro dará origem aos órgãos sexuais masculinos (epidídimo, ducto deferente e vesícula seminal) e, o segundo, aos femininos (útero, trompas e vagina). Em condições normais,</w:t>
      </w:r>
      <w:r w:rsidR="00B544D6">
        <w:rPr>
          <w:rFonts w:ascii="Arial" w:hAnsi="Arial" w:cs="Arial"/>
          <w:color w:val="000000" w:themeColor="text1"/>
          <w:sz w:val="24"/>
          <w:szCs w:val="24"/>
        </w:rPr>
        <w:t xml:space="preserve"> </w:t>
      </w:r>
      <w:r>
        <w:rPr>
          <w:rFonts w:ascii="Arial" w:hAnsi="Arial" w:cs="Arial"/>
          <w:color w:val="000000" w:themeColor="text1"/>
          <w:sz w:val="24"/>
          <w:szCs w:val="24"/>
        </w:rPr>
        <w:t xml:space="preserve">[2] explica que, </w:t>
      </w:r>
      <w:r w:rsidR="00B544D6">
        <w:rPr>
          <w:rFonts w:ascii="Arial" w:hAnsi="Arial" w:cs="Arial"/>
          <w:color w:val="000000" w:themeColor="text1"/>
          <w:sz w:val="24"/>
          <w:szCs w:val="24"/>
        </w:rPr>
        <w:t>no sexo feminino, na falta do TDF</w:t>
      </w:r>
      <w:r w:rsidR="00B544D6" w:rsidRPr="00697BF3">
        <w:rPr>
          <w:rFonts w:ascii="Arial" w:hAnsi="Arial" w:cs="Arial"/>
          <w:color w:val="000000" w:themeColor="text1"/>
          <w:sz w:val="24"/>
          <w:szCs w:val="24"/>
        </w:rPr>
        <w:t xml:space="preserve">, induzido pelo cromossomo Y, e a </w:t>
      </w:r>
      <w:proofErr w:type="spellStart"/>
      <w:r w:rsidR="00B544D6" w:rsidRPr="00697BF3">
        <w:rPr>
          <w:rFonts w:ascii="Arial" w:hAnsi="Arial" w:cs="Arial"/>
          <w:color w:val="000000" w:themeColor="text1"/>
          <w:sz w:val="24"/>
          <w:szCs w:val="24"/>
        </w:rPr>
        <w:t>consequente</w:t>
      </w:r>
      <w:proofErr w:type="spellEnd"/>
      <w:r w:rsidR="00B544D6" w:rsidRPr="00697BF3">
        <w:rPr>
          <w:rFonts w:ascii="Arial" w:hAnsi="Arial" w:cs="Arial"/>
          <w:color w:val="000000" w:themeColor="text1"/>
          <w:sz w:val="24"/>
          <w:szCs w:val="24"/>
        </w:rPr>
        <w:t xml:space="preserve"> ausência do MIF, os ductos </w:t>
      </w:r>
      <w:proofErr w:type="spellStart"/>
      <w:r w:rsidR="00B544D6" w:rsidRPr="00697BF3">
        <w:rPr>
          <w:rFonts w:ascii="Arial" w:hAnsi="Arial" w:cs="Arial"/>
          <w:color w:val="000000" w:themeColor="text1"/>
          <w:sz w:val="24"/>
          <w:szCs w:val="24"/>
        </w:rPr>
        <w:t>mesonéfricos</w:t>
      </w:r>
      <w:proofErr w:type="spellEnd"/>
      <w:r w:rsidR="00B544D6" w:rsidRPr="00697BF3">
        <w:rPr>
          <w:rFonts w:ascii="Arial" w:hAnsi="Arial" w:cs="Arial"/>
          <w:color w:val="000000" w:themeColor="text1"/>
          <w:sz w:val="24"/>
          <w:szCs w:val="24"/>
        </w:rPr>
        <w:t xml:space="preserve"> começam a declinar-se e permitem o desenvolvimento dos ductos </w:t>
      </w:r>
      <w:proofErr w:type="spellStart"/>
      <w:r w:rsidR="00B544D6" w:rsidRPr="00697BF3">
        <w:rPr>
          <w:rFonts w:ascii="Arial" w:hAnsi="Arial" w:cs="Arial"/>
          <w:color w:val="000000" w:themeColor="text1"/>
          <w:sz w:val="24"/>
          <w:szCs w:val="24"/>
        </w:rPr>
        <w:t>paramesonéfricos</w:t>
      </w:r>
      <w:proofErr w:type="spellEnd"/>
      <w:r w:rsidR="00B544D6" w:rsidRPr="00697BF3">
        <w:rPr>
          <w:rFonts w:ascii="Arial" w:hAnsi="Arial" w:cs="Arial"/>
          <w:color w:val="000000" w:themeColor="text1"/>
          <w:sz w:val="24"/>
          <w:szCs w:val="24"/>
        </w:rPr>
        <w:t xml:space="preserve"> de Mül</w:t>
      </w:r>
      <w:r>
        <w:rPr>
          <w:rFonts w:ascii="Arial" w:hAnsi="Arial" w:cs="Arial"/>
          <w:color w:val="000000" w:themeColor="text1"/>
          <w:sz w:val="24"/>
          <w:szCs w:val="24"/>
        </w:rPr>
        <w:t>ler</w:t>
      </w:r>
      <w:r w:rsidR="00B544D6" w:rsidRPr="00697BF3">
        <w:rPr>
          <w:rFonts w:ascii="Arial" w:hAnsi="Arial" w:cs="Arial"/>
          <w:color w:val="000000" w:themeColor="text1"/>
          <w:sz w:val="24"/>
          <w:szCs w:val="24"/>
        </w:rPr>
        <w:t xml:space="preserve">. A genitália externa é comum até a 8ª semana, e, a partir da presença ou ausência de androgênios, ela se diferenciará em genitália masculina ou feminina, respectivamente. A diferenciação em ovário ocorre em decorrência dessa ausência, por volta da 8ª semana. Os ductos de Müller são laterais aos ductos de Wolff e começam a crescer </w:t>
      </w:r>
      <w:proofErr w:type="spellStart"/>
      <w:r w:rsidR="00B544D6" w:rsidRPr="00697BF3">
        <w:rPr>
          <w:rFonts w:ascii="Arial" w:hAnsi="Arial" w:cs="Arial"/>
          <w:color w:val="000000" w:themeColor="text1"/>
          <w:sz w:val="24"/>
          <w:szCs w:val="24"/>
        </w:rPr>
        <w:t>caudalmente</w:t>
      </w:r>
      <w:proofErr w:type="spellEnd"/>
      <w:r w:rsidR="00B544D6" w:rsidRPr="00697BF3">
        <w:rPr>
          <w:rFonts w:ascii="Arial" w:hAnsi="Arial" w:cs="Arial"/>
          <w:color w:val="000000" w:themeColor="text1"/>
          <w:sz w:val="24"/>
          <w:szCs w:val="24"/>
        </w:rPr>
        <w:t>, alcançando, gradualmente, um lúmen. Com isso, os ductos de Müller centralizam, unindo-se no 3º mês de gravidez, originando útero e 2/3 superiores da vagina. Na 12ª semana, o útero exibe sua forma normal de desenvolvi</w:t>
      </w:r>
      <w:r w:rsidR="00B544D6" w:rsidRPr="00697BF3">
        <w:rPr>
          <w:rFonts w:ascii="Arial" w:hAnsi="Arial" w:cs="Arial"/>
          <w:color w:val="000000" w:themeColor="text1"/>
          <w:sz w:val="24"/>
          <w:szCs w:val="24"/>
        </w:rPr>
        <w:softHyphen/>
        <w:t>mento: contorno externo fundido do miométrio e endométrio de forma triangular. Em geral,</w:t>
      </w:r>
      <w:r>
        <w:rPr>
          <w:rFonts w:ascii="Arial" w:hAnsi="Arial" w:cs="Arial"/>
          <w:color w:val="000000" w:themeColor="text1"/>
          <w:sz w:val="24"/>
          <w:szCs w:val="24"/>
        </w:rPr>
        <w:t xml:space="preserve"> conforme citado por [2],</w:t>
      </w:r>
      <w:r w:rsidR="00B544D6" w:rsidRPr="00697BF3">
        <w:rPr>
          <w:rFonts w:ascii="Arial" w:hAnsi="Arial" w:cs="Arial"/>
          <w:color w:val="000000" w:themeColor="text1"/>
          <w:sz w:val="24"/>
          <w:szCs w:val="24"/>
        </w:rPr>
        <w:t xml:space="preserve"> as trompas não fazem parte das anomalias dos ductos </w:t>
      </w:r>
      <w:proofErr w:type="spellStart"/>
      <w:r w:rsidR="00B544D6" w:rsidRPr="00697BF3">
        <w:rPr>
          <w:rFonts w:ascii="Arial" w:hAnsi="Arial" w:cs="Arial"/>
          <w:color w:val="000000" w:themeColor="text1"/>
          <w:sz w:val="24"/>
          <w:szCs w:val="24"/>
        </w:rPr>
        <w:t>müllerianos</w:t>
      </w:r>
      <w:proofErr w:type="spellEnd"/>
      <w:r w:rsidR="00B544D6" w:rsidRPr="00697BF3">
        <w:rPr>
          <w:rFonts w:ascii="Arial" w:hAnsi="Arial" w:cs="Arial"/>
          <w:color w:val="000000" w:themeColor="text1"/>
          <w:sz w:val="24"/>
          <w:szCs w:val="24"/>
        </w:rPr>
        <w:t xml:space="preserve">, porque são procedidas distintivamente das células originam o útero e </w:t>
      </w:r>
      <w:r>
        <w:rPr>
          <w:rFonts w:ascii="Arial" w:hAnsi="Arial" w:cs="Arial"/>
          <w:color w:val="000000" w:themeColor="text1"/>
          <w:sz w:val="24"/>
          <w:szCs w:val="24"/>
        </w:rPr>
        <w:t>as porções superiores da vagina</w:t>
      </w:r>
      <w:r w:rsidR="00B544D6" w:rsidRPr="00697BF3">
        <w:rPr>
          <w:rFonts w:ascii="Arial" w:hAnsi="Arial" w:cs="Arial"/>
          <w:color w:val="000000" w:themeColor="text1"/>
          <w:sz w:val="24"/>
          <w:szCs w:val="24"/>
        </w:rPr>
        <w:t xml:space="preserve">. No início da fusão, o útero e a vagina possuem um septo vertical que </w:t>
      </w:r>
      <w:proofErr w:type="spellStart"/>
      <w:r w:rsidR="00B544D6" w:rsidRPr="00697BF3">
        <w:rPr>
          <w:rFonts w:ascii="Arial" w:hAnsi="Arial" w:cs="Arial"/>
          <w:color w:val="000000" w:themeColor="text1"/>
          <w:sz w:val="24"/>
          <w:szCs w:val="24"/>
        </w:rPr>
        <w:t>involui</w:t>
      </w:r>
      <w:proofErr w:type="spellEnd"/>
      <w:r w:rsidR="00B544D6" w:rsidRPr="00697BF3">
        <w:rPr>
          <w:rFonts w:ascii="Arial" w:hAnsi="Arial" w:cs="Arial"/>
          <w:color w:val="000000" w:themeColor="text1"/>
          <w:sz w:val="24"/>
          <w:szCs w:val="24"/>
        </w:rPr>
        <w:t xml:space="preserve"> progressivamente. O terço inferior da vagina origina-se do seio urogenital. A diferenciação da genitália feminina se dá em torno da 20ª semana, com a comple</w:t>
      </w:r>
      <w:r w:rsidR="007C4878">
        <w:rPr>
          <w:rFonts w:ascii="Arial" w:hAnsi="Arial" w:cs="Arial"/>
          <w:color w:val="000000" w:themeColor="text1"/>
          <w:sz w:val="24"/>
          <w:szCs w:val="24"/>
        </w:rPr>
        <w:t>ta canalização da vagina (FIG</w:t>
      </w:r>
      <w:r w:rsidR="00B544D6" w:rsidRPr="00697BF3">
        <w:rPr>
          <w:rFonts w:ascii="Arial" w:hAnsi="Arial" w:cs="Arial"/>
          <w:color w:val="000000" w:themeColor="text1"/>
          <w:sz w:val="24"/>
          <w:szCs w:val="24"/>
        </w:rPr>
        <w:t xml:space="preserve"> </w:t>
      </w:r>
      <w:proofErr w:type="gramStart"/>
      <w:r w:rsidR="00B544D6" w:rsidRPr="00697BF3">
        <w:rPr>
          <w:rFonts w:ascii="Arial" w:hAnsi="Arial" w:cs="Arial"/>
          <w:color w:val="000000" w:themeColor="text1"/>
          <w:sz w:val="24"/>
          <w:szCs w:val="24"/>
        </w:rPr>
        <w:t>5</w:t>
      </w:r>
      <w:proofErr w:type="gramEnd"/>
      <w:r w:rsidR="00B544D6" w:rsidRPr="00697BF3">
        <w:rPr>
          <w:rFonts w:ascii="Arial" w:hAnsi="Arial" w:cs="Arial"/>
          <w:color w:val="000000" w:themeColor="text1"/>
          <w:sz w:val="24"/>
          <w:szCs w:val="24"/>
        </w:rPr>
        <w:t>).</w:t>
      </w:r>
    </w:p>
    <w:p w:rsidR="00B544D6" w:rsidRPr="00747495" w:rsidRDefault="00B544D6" w:rsidP="00B544D6">
      <w:pPr>
        <w:spacing w:before="100" w:beforeAutospacing="1" w:after="100" w:afterAutospacing="1"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Figura 5 </w:t>
      </w:r>
      <w:proofErr w:type="gramStart"/>
      <w:r>
        <w:rPr>
          <w:rFonts w:ascii="Arial" w:hAnsi="Arial" w:cs="Arial"/>
          <w:color w:val="000000" w:themeColor="text1"/>
          <w:sz w:val="20"/>
          <w:szCs w:val="20"/>
        </w:rPr>
        <w:t>–</w:t>
      </w:r>
      <w:r w:rsidRPr="00697BF3">
        <w:rPr>
          <w:rFonts w:ascii="Arial" w:hAnsi="Arial" w:cs="Arial"/>
          <w:sz w:val="20"/>
          <w:szCs w:val="20"/>
        </w:rPr>
        <w:t>Esquema</w:t>
      </w:r>
      <w:proofErr w:type="gramEnd"/>
      <w:r w:rsidRPr="00697BF3">
        <w:rPr>
          <w:rFonts w:ascii="Arial" w:hAnsi="Arial" w:cs="Arial"/>
          <w:sz w:val="20"/>
          <w:szCs w:val="20"/>
        </w:rPr>
        <w:t xml:space="preserve"> da embriologia e </w:t>
      </w:r>
      <w:proofErr w:type="spellStart"/>
      <w:r w:rsidRPr="00697BF3">
        <w:rPr>
          <w:rFonts w:ascii="Arial" w:hAnsi="Arial" w:cs="Arial"/>
          <w:sz w:val="20"/>
          <w:szCs w:val="20"/>
        </w:rPr>
        <w:t>sequência</w:t>
      </w:r>
      <w:proofErr w:type="spellEnd"/>
      <w:r w:rsidRPr="00697BF3">
        <w:rPr>
          <w:rFonts w:ascii="Arial" w:hAnsi="Arial" w:cs="Arial"/>
          <w:sz w:val="20"/>
          <w:szCs w:val="20"/>
        </w:rPr>
        <w:t xml:space="preserve"> (1 a 4) da fusão dos ductos de Müller (B). (A) ovários. A letra B esquematiza que, após fusão, forma-se o corpo uterino. </w:t>
      </w:r>
      <w:proofErr w:type="gramStart"/>
      <w:r w:rsidRPr="00697BF3">
        <w:rPr>
          <w:rFonts w:ascii="Arial" w:hAnsi="Arial" w:cs="Arial"/>
          <w:sz w:val="20"/>
          <w:szCs w:val="20"/>
        </w:rPr>
        <w:t>5B</w:t>
      </w:r>
      <w:proofErr w:type="gramEnd"/>
      <w:r w:rsidRPr="00697BF3">
        <w:rPr>
          <w:rFonts w:ascii="Arial" w:hAnsi="Arial" w:cs="Arial"/>
          <w:sz w:val="20"/>
          <w:szCs w:val="20"/>
        </w:rPr>
        <w:t>- corpo uterino. (T) trompas. (Ca) terço proximal da vagina. (</w:t>
      </w:r>
      <w:proofErr w:type="spellStart"/>
      <w:r w:rsidRPr="00697BF3">
        <w:rPr>
          <w:rFonts w:ascii="Arial" w:hAnsi="Arial" w:cs="Arial"/>
          <w:sz w:val="20"/>
          <w:szCs w:val="20"/>
        </w:rPr>
        <w:t>Cb</w:t>
      </w:r>
      <w:proofErr w:type="spellEnd"/>
      <w:r w:rsidRPr="00697BF3">
        <w:rPr>
          <w:rFonts w:ascii="Arial" w:hAnsi="Arial" w:cs="Arial"/>
          <w:sz w:val="20"/>
          <w:szCs w:val="20"/>
        </w:rPr>
        <w:t>) terço distal</w:t>
      </w:r>
      <w:r w:rsidRPr="00697BF3">
        <w:rPr>
          <w:rStyle w:val="A12"/>
          <w:rFonts w:ascii="Arial" w:hAnsi="Arial" w:cs="Arial"/>
          <w:sz w:val="20"/>
          <w:szCs w:val="20"/>
        </w:rPr>
        <w:t>4</w:t>
      </w:r>
      <w:r w:rsidRPr="00697BF3">
        <w:rPr>
          <w:rFonts w:ascii="Arial" w:hAnsi="Arial" w:cs="Arial"/>
          <w:sz w:val="20"/>
          <w:szCs w:val="20"/>
        </w:rPr>
        <w:t>(D)</w:t>
      </w:r>
    </w:p>
    <w:p w:rsidR="00B544D6" w:rsidRDefault="00B544D6" w:rsidP="00B544D6">
      <w:pPr>
        <w:spacing w:before="100" w:beforeAutospacing="1" w:after="100" w:afterAutospacing="1" w:line="360" w:lineRule="auto"/>
        <w:ind w:left="2124"/>
        <w:rPr>
          <w:rFonts w:ascii="Arial" w:hAnsi="Arial" w:cs="Arial"/>
          <w:color w:val="000000" w:themeColor="text1"/>
          <w:sz w:val="24"/>
          <w:szCs w:val="24"/>
        </w:rPr>
      </w:pPr>
      <w:r w:rsidRPr="00697BF3">
        <w:rPr>
          <w:rFonts w:ascii="Arial" w:hAnsi="Arial" w:cs="Arial"/>
          <w:noProof/>
          <w:color w:val="000000" w:themeColor="text1"/>
          <w:sz w:val="24"/>
          <w:szCs w:val="24"/>
        </w:rPr>
        <w:lastRenderedPageBreak/>
        <w:drawing>
          <wp:inline distT="0" distB="0" distL="0" distR="0">
            <wp:extent cx="2987040" cy="3805630"/>
            <wp:effectExtent l="0" t="0" r="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2033" cy="3824731"/>
                    </a:xfrm>
                    <a:prstGeom prst="rect">
                      <a:avLst/>
                    </a:prstGeom>
                    <a:noFill/>
                    <a:ln>
                      <a:noFill/>
                    </a:ln>
                  </pic:spPr>
                </pic:pic>
              </a:graphicData>
            </a:graphic>
          </wp:inline>
        </w:drawing>
      </w:r>
    </w:p>
    <w:p w:rsidR="00B544D6" w:rsidRPr="00302EFA" w:rsidRDefault="00B544D6" w:rsidP="00B544D6">
      <w:pPr>
        <w:spacing w:before="100" w:beforeAutospacing="1" w:after="100" w:afterAutospacing="1" w:line="360" w:lineRule="auto"/>
        <w:jc w:val="both"/>
        <w:rPr>
          <w:rFonts w:ascii="Arial" w:hAnsi="Arial" w:cs="Arial"/>
          <w:color w:val="000000" w:themeColor="text1"/>
          <w:sz w:val="20"/>
          <w:szCs w:val="20"/>
        </w:rPr>
      </w:pPr>
      <w:r w:rsidRPr="00302EFA">
        <w:rPr>
          <w:rFonts w:ascii="Arial" w:hAnsi="Arial" w:cs="Arial"/>
          <w:color w:val="000000" w:themeColor="text1"/>
          <w:sz w:val="20"/>
          <w:szCs w:val="20"/>
        </w:rPr>
        <w:t xml:space="preserve">Fonte: </w:t>
      </w:r>
      <w:proofErr w:type="spellStart"/>
      <w:r w:rsidRPr="00302EFA">
        <w:rPr>
          <w:rFonts w:ascii="Arial" w:hAnsi="Arial" w:cs="Arial"/>
          <w:color w:val="000000" w:themeColor="text1"/>
          <w:sz w:val="20"/>
          <w:szCs w:val="20"/>
        </w:rPr>
        <w:t>Bagnoli</w:t>
      </w:r>
      <w:proofErr w:type="spellEnd"/>
      <w:r w:rsidRPr="00302EFA">
        <w:rPr>
          <w:rFonts w:ascii="Arial" w:hAnsi="Arial" w:cs="Arial"/>
          <w:color w:val="000000" w:themeColor="text1"/>
          <w:sz w:val="20"/>
          <w:szCs w:val="20"/>
        </w:rPr>
        <w:t>, et. Al., 2010.</w:t>
      </w:r>
    </w:p>
    <w:p w:rsidR="00B544D6" w:rsidRPr="00697BF3"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hAnsi="Arial" w:cs="Arial"/>
          <w:color w:val="000000" w:themeColor="text1"/>
          <w:sz w:val="24"/>
          <w:szCs w:val="24"/>
        </w:rPr>
        <w:t xml:space="preserve">Síndrome OHVIRA ou de </w:t>
      </w:r>
      <w:proofErr w:type="spellStart"/>
      <w:r w:rsidRPr="00697BF3">
        <w:rPr>
          <w:rFonts w:ascii="Arial" w:hAnsi="Arial" w:cs="Arial"/>
          <w:color w:val="000000" w:themeColor="text1"/>
          <w:sz w:val="24"/>
          <w:szCs w:val="24"/>
        </w:rPr>
        <w:t>Herlyn-Werner-Wunderlich</w:t>
      </w:r>
      <w:proofErr w:type="spellEnd"/>
      <w:r w:rsidRPr="00697BF3">
        <w:rPr>
          <w:rFonts w:ascii="Arial" w:hAnsi="Arial" w:cs="Arial"/>
          <w:color w:val="000000" w:themeColor="text1"/>
          <w:sz w:val="24"/>
          <w:szCs w:val="24"/>
        </w:rPr>
        <w:t xml:space="preserve"> (SHWW) é uma síndrome </w:t>
      </w:r>
      <w:proofErr w:type="spellStart"/>
      <w:r w:rsidRPr="00697BF3">
        <w:rPr>
          <w:rFonts w:ascii="Arial" w:hAnsi="Arial" w:cs="Arial"/>
          <w:color w:val="000000" w:themeColor="text1"/>
          <w:sz w:val="24"/>
          <w:szCs w:val="24"/>
        </w:rPr>
        <w:t>compostada</w:t>
      </w:r>
      <w:proofErr w:type="spellEnd"/>
      <w:r w:rsidRPr="00697BF3">
        <w:rPr>
          <w:rFonts w:ascii="Arial" w:hAnsi="Arial" w:cs="Arial"/>
          <w:color w:val="000000" w:themeColor="text1"/>
          <w:sz w:val="24"/>
          <w:szCs w:val="24"/>
        </w:rPr>
        <w:t xml:space="preserve"> tríade: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obstrução de </w:t>
      </w:r>
      <w:proofErr w:type="spellStart"/>
      <w:r w:rsidRPr="00697BF3">
        <w:rPr>
          <w:rFonts w:ascii="Arial" w:hAnsi="Arial" w:cs="Arial"/>
          <w:color w:val="000000" w:themeColor="text1"/>
          <w:sz w:val="24"/>
          <w:szCs w:val="24"/>
        </w:rPr>
        <w:t>hemivagin</w:t>
      </w:r>
      <w:r w:rsidR="00F53096">
        <w:rPr>
          <w:rFonts w:ascii="Arial" w:hAnsi="Arial" w:cs="Arial"/>
          <w:color w:val="000000" w:themeColor="text1"/>
          <w:sz w:val="24"/>
          <w:szCs w:val="24"/>
        </w:rPr>
        <w:t>a</w:t>
      </w:r>
      <w:proofErr w:type="spellEnd"/>
      <w:r w:rsidR="00F53096">
        <w:rPr>
          <w:rFonts w:ascii="Arial" w:hAnsi="Arial" w:cs="Arial"/>
          <w:color w:val="000000" w:themeColor="text1"/>
          <w:sz w:val="24"/>
          <w:szCs w:val="24"/>
        </w:rPr>
        <w:t xml:space="preserve"> e agenesia renal </w:t>
      </w:r>
      <w:proofErr w:type="spellStart"/>
      <w:r w:rsidR="00F53096">
        <w:rPr>
          <w:rFonts w:ascii="Arial" w:hAnsi="Arial" w:cs="Arial"/>
          <w:color w:val="000000" w:themeColor="text1"/>
          <w:sz w:val="24"/>
          <w:szCs w:val="24"/>
        </w:rPr>
        <w:t>ipsilateral</w:t>
      </w:r>
      <w:proofErr w:type="spellEnd"/>
      <w:r w:rsidR="00F53096">
        <w:rPr>
          <w:rFonts w:ascii="Arial" w:hAnsi="Arial" w:cs="Arial"/>
          <w:color w:val="000000" w:themeColor="text1"/>
          <w:sz w:val="24"/>
          <w:szCs w:val="24"/>
        </w:rPr>
        <w:t xml:space="preserve"> [4]</w:t>
      </w:r>
      <w:r w:rsidRPr="00697BF3">
        <w:rPr>
          <w:rFonts w:ascii="Arial" w:hAnsi="Arial" w:cs="Arial"/>
          <w:color w:val="000000" w:themeColor="text1"/>
          <w:sz w:val="24"/>
          <w:szCs w:val="24"/>
        </w:rPr>
        <w:t xml:space="preserve">.  </w:t>
      </w:r>
      <w:r w:rsidRPr="00697BF3">
        <w:rPr>
          <w:rFonts w:ascii="Arial" w:eastAsia="StoneSansStd-Medium" w:hAnsi="Arial" w:cs="Arial"/>
          <w:color w:val="000000" w:themeColor="text1"/>
          <w:sz w:val="24"/>
          <w:szCs w:val="24"/>
        </w:rPr>
        <w:t xml:space="preserve">A síndrome de </w:t>
      </w:r>
      <w:proofErr w:type="spellStart"/>
      <w:r w:rsidRPr="00697BF3">
        <w:rPr>
          <w:rFonts w:ascii="Arial" w:eastAsia="StoneSansStd-Medium" w:hAnsi="Arial" w:cs="Arial"/>
          <w:color w:val="000000" w:themeColor="text1"/>
          <w:sz w:val="24"/>
          <w:szCs w:val="24"/>
        </w:rPr>
        <w:t>Herlyn-Werner</w:t>
      </w:r>
      <w:proofErr w:type="spellEnd"/>
      <w:r w:rsidRPr="00697BF3">
        <w:rPr>
          <w:rFonts w:ascii="Arial" w:eastAsia="StoneSansStd-Medium" w:hAnsi="Arial" w:cs="Arial"/>
          <w:color w:val="000000" w:themeColor="text1"/>
          <w:sz w:val="24"/>
          <w:szCs w:val="24"/>
        </w:rPr>
        <w:t xml:space="preserve"> teve seu primeiro relato descritivo em 1971, como a presença de agenesia renal e </w:t>
      </w:r>
      <w:proofErr w:type="spellStart"/>
      <w:r w:rsidRPr="00697BF3">
        <w:rPr>
          <w:rFonts w:ascii="Arial" w:eastAsia="StoneSansStd-Medium" w:hAnsi="Arial" w:cs="Arial"/>
          <w:color w:val="000000" w:themeColor="text1"/>
          <w:sz w:val="24"/>
          <w:szCs w:val="24"/>
        </w:rPr>
        <w:t>hemivagina</w:t>
      </w:r>
      <w:proofErr w:type="spellEnd"/>
      <w:r w:rsidRPr="00697BF3">
        <w:rPr>
          <w:rFonts w:ascii="Arial" w:eastAsia="StoneSansStd-Medium" w:hAnsi="Arial" w:cs="Arial"/>
          <w:color w:val="000000" w:themeColor="text1"/>
          <w:sz w:val="24"/>
          <w:szCs w:val="24"/>
        </w:rPr>
        <w:t xml:space="preserve"> cega </w:t>
      </w:r>
      <w:proofErr w:type="spellStart"/>
      <w:r w:rsidRPr="00697BF3">
        <w:rPr>
          <w:rFonts w:ascii="Arial" w:eastAsia="StoneSansStd-Medium" w:hAnsi="Arial" w:cs="Arial"/>
          <w:color w:val="000000" w:themeColor="text1"/>
          <w:sz w:val="24"/>
          <w:szCs w:val="24"/>
        </w:rPr>
        <w:t>ipsilateral</w:t>
      </w:r>
      <w:proofErr w:type="spellEnd"/>
      <w:r w:rsidRPr="00697BF3">
        <w:rPr>
          <w:rFonts w:ascii="Arial" w:eastAsia="StoneSansStd-Medium" w:hAnsi="Arial" w:cs="Arial"/>
          <w:color w:val="000000" w:themeColor="text1"/>
          <w:sz w:val="24"/>
          <w:szCs w:val="24"/>
        </w:rPr>
        <w:t xml:space="preserve"> simultaneamente em uma paciente.</w:t>
      </w:r>
      <w:r w:rsidR="007C4878">
        <w:rPr>
          <w:rFonts w:ascii="Arial" w:eastAsia="StoneSansStd-Medium" w:hAnsi="Arial" w:cs="Arial"/>
          <w:color w:val="000000" w:themeColor="text1"/>
          <w:sz w:val="24"/>
          <w:szCs w:val="24"/>
        </w:rPr>
        <w:t xml:space="preserve"> Conforme citado por [7],</w:t>
      </w:r>
      <w:r w:rsidRPr="00697BF3">
        <w:rPr>
          <w:rFonts w:ascii="Arial" w:eastAsia="StoneSansStd-Medium" w:hAnsi="Arial" w:cs="Arial"/>
          <w:color w:val="000000" w:themeColor="text1"/>
          <w:sz w:val="24"/>
          <w:szCs w:val="24"/>
        </w:rPr>
        <w:t xml:space="preserve"> </w:t>
      </w:r>
      <w:proofErr w:type="spellStart"/>
      <w:r w:rsidRPr="00697BF3">
        <w:rPr>
          <w:rFonts w:ascii="Arial" w:eastAsia="StoneSansStd-Medium" w:hAnsi="Arial" w:cs="Arial"/>
          <w:color w:val="000000" w:themeColor="text1"/>
          <w:sz w:val="24"/>
          <w:szCs w:val="24"/>
        </w:rPr>
        <w:t>Wunderlich</w:t>
      </w:r>
      <w:proofErr w:type="spellEnd"/>
      <w:r w:rsidRPr="00697BF3">
        <w:rPr>
          <w:rFonts w:ascii="Arial" w:eastAsia="StoneSansStd-Medium" w:hAnsi="Arial" w:cs="Arial"/>
          <w:color w:val="000000" w:themeColor="text1"/>
          <w:sz w:val="24"/>
          <w:szCs w:val="24"/>
        </w:rPr>
        <w:t xml:space="preserve">, em 1976, descreveu a agenesia renal direita associada ao útero </w:t>
      </w:r>
      <w:proofErr w:type="spellStart"/>
      <w:r w:rsidRPr="00697BF3">
        <w:rPr>
          <w:rFonts w:ascii="Arial" w:eastAsia="StoneSansStd-Medium" w:hAnsi="Arial" w:cs="Arial"/>
          <w:color w:val="000000" w:themeColor="text1"/>
          <w:sz w:val="24"/>
          <w:szCs w:val="24"/>
        </w:rPr>
        <w:t>bicorno</w:t>
      </w:r>
      <w:proofErr w:type="spellEnd"/>
      <w:r w:rsidRPr="00697BF3">
        <w:rPr>
          <w:rFonts w:ascii="Arial" w:eastAsia="StoneSansStd-Medium" w:hAnsi="Arial" w:cs="Arial"/>
          <w:color w:val="000000" w:themeColor="text1"/>
          <w:sz w:val="24"/>
          <w:szCs w:val="24"/>
        </w:rPr>
        <w:t xml:space="preserve"> e vagina simples na pr</w:t>
      </w:r>
      <w:r w:rsidR="007C4878">
        <w:rPr>
          <w:rFonts w:ascii="Arial" w:eastAsia="StoneSansStd-Medium" w:hAnsi="Arial" w:cs="Arial"/>
          <w:color w:val="000000" w:themeColor="text1"/>
          <w:sz w:val="24"/>
          <w:szCs w:val="24"/>
        </w:rPr>
        <w:t xml:space="preserve">esença de </w:t>
      </w:r>
      <w:proofErr w:type="spellStart"/>
      <w:r w:rsidR="007C4878">
        <w:rPr>
          <w:rFonts w:ascii="Arial" w:eastAsia="StoneSansStd-Medium" w:hAnsi="Arial" w:cs="Arial"/>
          <w:color w:val="000000" w:themeColor="text1"/>
          <w:sz w:val="24"/>
          <w:szCs w:val="24"/>
        </w:rPr>
        <w:t>hematocervice</w:t>
      </w:r>
      <w:proofErr w:type="spellEnd"/>
      <w:r w:rsidR="007C4878">
        <w:rPr>
          <w:rFonts w:ascii="Arial" w:eastAsia="StoneSansStd-Medium" w:hAnsi="Arial" w:cs="Arial"/>
          <w:color w:val="000000" w:themeColor="text1"/>
          <w:sz w:val="24"/>
          <w:szCs w:val="24"/>
        </w:rPr>
        <w:t xml:space="preserve"> isolada</w:t>
      </w:r>
      <w:r w:rsidRPr="00697BF3">
        <w:rPr>
          <w:rFonts w:ascii="Arial" w:eastAsia="StoneSansStd-Medium" w:hAnsi="Arial" w:cs="Arial"/>
          <w:color w:val="000000" w:themeColor="text1"/>
          <w:sz w:val="24"/>
          <w:szCs w:val="24"/>
        </w:rPr>
        <w:t xml:space="preserve">. </w:t>
      </w:r>
    </w:p>
    <w:p w:rsidR="00B544D6" w:rsidRPr="00697BF3" w:rsidRDefault="00B544D6" w:rsidP="00F5309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 incidência é baixa entre as mulheres, em torno de 0.5 a 5.0% </w:t>
      </w:r>
      <w:r w:rsidR="0059784D">
        <w:rPr>
          <w:rFonts w:ascii="Arial" w:hAnsi="Arial" w:cs="Arial"/>
          <w:color w:val="000000" w:themeColor="text1"/>
          <w:sz w:val="24"/>
          <w:szCs w:val="24"/>
        </w:rPr>
        <w:t>conforme citado por [9]</w:t>
      </w:r>
      <w:r w:rsidRPr="00697BF3">
        <w:rPr>
          <w:rFonts w:ascii="Arial" w:hAnsi="Arial" w:cs="Arial"/>
          <w:color w:val="000000" w:themeColor="text1"/>
          <w:sz w:val="24"/>
          <w:szCs w:val="24"/>
        </w:rPr>
        <w:t>, constituindo 0,16 a 10% das malfo</w:t>
      </w:r>
      <w:r w:rsidR="00F53096">
        <w:rPr>
          <w:rFonts w:ascii="Arial" w:hAnsi="Arial" w:cs="Arial"/>
          <w:color w:val="000000" w:themeColor="text1"/>
          <w:sz w:val="24"/>
          <w:szCs w:val="24"/>
        </w:rPr>
        <w:t xml:space="preserve">rmações dos ductos </w:t>
      </w:r>
      <w:proofErr w:type="spellStart"/>
      <w:r w:rsidR="00F53096">
        <w:rPr>
          <w:rFonts w:ascii="Arial" w:hAnsi="Arial" w:cs="Arial"/>
          <w:color w:val="000000" w:themeColor="text1"/>
          <w:sz w:val="24"/>
          <w:szCs w:val="24"/>
        </w:rPr>
        <w:t>Mullerianos</w:t>
      </w:r>
      <w:proofErr w:type="spellEnd"/>
      <w:r w:rsidR="00F53096">
        <w:rPr>
          <w:rFonts w:ascii="Arial" w:hAnsi="Arial" w:cs="Arial"/>
          <w:color w:val="000000" w:themeColor="text1"/>
          <w:sz w:val="24"/>
          <w:szCs w:val="24"/>
        </w:rPr>
        <w:t>, de acordo com [4]. E ainda, segundo [8]</w:t>
      </w:r>
      <w:r w:rsidRPr="00697BF3">
        <w:rPr>
          <w:rFonts w:ascii="Arial" w:hAnsi="Arial" w:cs="Arial"/>
          <w:color w:val="000000" w:themeColor="text1"/>
          <w:sz w:val="24"/>
          <w:szCs w:val="24"/>
        </w:rPr>
        <w:t>, a prevalência de anormalidades uterinas congênitas foi de apro</w:t>
      </w:r>
      <w:r w:rsidRPr="00697BF3">
        <w:rPr>
          <w:rFonts w:ascii="Arial" w:hAnsi="Arial" w:cs="Arial"/>
          <w:color w:val="000000" w:themeColor="text1"/>
          <w:sz w:val="24"/>
          <w:szCs w:val="24"/>
        </w:rPr>
        <w:softHyphen/>
        <w:t>ximadamente 6,7% na população geral, de 7,3% na população de mulheres com infertilidade, e de 16,7% nas mulheres com abortamento habitual.</w:t>
      </w:r>
    </w:p>
    <w:p w:rsidR="00B544D6"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eastAsia="StoneSansStd-Medium" w:hAnsi="Arial" w:cs="Arial"/>
          <w:color w:val="000000" w:themeColor="text1"/>
          <w:sz w:val="24"/>
          <w:szCs w:val="24"/>
        </w:rPr>
        <w:t xml:space="preserve">Acredita-se que a SHWW representa um defeito da fusão lateral e vertical das estruturas </w:t>
      </w:r>
      <w:proofErr w:type="spellStart"/>
      <w:r w:rsidRPr="00697BF3">
        <w:rPr>
          <w:rFonts w:ascii="Arial" w:eastAsia="StoneSansStd-Medium" w:hAnsi="Arial" w:cs="Arial"/>
          <w:color w:val="000000" w:themeColor="text1"/>
          <w:sz w:val="24"/>
          <w:szCs w:val="24"/>
        </w:rPr>
        <w:t>mullerianas</w:t>
      </w:r>
      <w:proofErr w:type="spellEnd"/>
      <w:r w:rsidRPr="00697BF3">
        <w:rPr>
          <w:rFonts w:ascii="Arial" w:eastAsia="StoneSansStd-Medium" w:hAnsi="Arial" w:cs="Arial"/>
          <w:color w:val="000000" w:themeColor="text1"/>
          <w:sz w:val="24"/>
          <w:szCs w:val="24"/>
        </w:rPr>
        <w:t>. Segundo a</w:t>
      </w:r>
      <w:r>
        <w:rPr>
          <w:rFonts w:ascii="Arial" w:eastAsia="StoneSansStd-Medium" w:hAnsi="Arial" w:cs="Arial"/>
          <w:color w:val="000000" w:themeColor="text1"/>
          <w:sz w:val="24"/>
          <w:szCs w:val="24"/>
        </w:rPr>
        <w:t>s classificações da ASRM</w:t>
      </w:r>
      <w:r w:rsidRPr="00697BF3">
        <w:rPr>
          <w:rFonts w:ascii="Arial" w:eastAsia="StoneSansStd-Medium" w:hAnsi="Arial" w:cs="Arial"/>
          <w:color w:val="000000" w:themeColor="text1"/>
          <w:sz w:val="24"/>
          <w:szCs w:val="24"/>
        </w:rPr>
        <w:t xml:space="preserve">, representa uma </w:t>
      </w:r>
      <w:r w:rsidRPr="00697BF3">
        <w:rPr>
          <w:rFonts w:ascii="Arial" w:eastAsia="StoneSansStd-Medium" w:hAnsi="Arial" w:cs="Arial"/>
          <w:color w:val="000000" w:themeColor="text1"/>
          <w:sz w:val="24"/>
          <w:szCs w:val="24"/>
        </w:rPr>
        <w:lastRenderedPageBreak/>
        <w:t xml:space="preserve">malformação uterina classe III e uma malformação vaginal classe </w:t>
      </w:r>
      <w:proofErr w:type="spellStart"/>
      <w:proofErr w:type="gramStart"/>
      <w:r w:rsidRPr="00697BF3">
        <w:rPr>
          <w:rFonts w:ascii="Arial" w:eastAsia="StoneSansStd-Medium" w:hAnsi="Arial" w:cs="Arial"/>
          <w:color w:val="000000" w:themeColor="text1"/>
          <w:sz w:val="24"/>
          <w:szCs w:val="24"/>
        </w:rPr>
        <w:t>IIa</w:t>
      </w:r>
      <w:proofErr w:type="spellEnd"/>
      <w:proofErr w:type="gramEnd"/>
      <w:r w:rsidRPr="00697BF3">
        <w:rPr>
          <w:rFonts w:ascii="Arial" w:eastAsia="StoneSansStd-Medium" w:hAnsi="Arial" w:cs="Arial"/>
          <w:color w:val="000000" w:themeColor="text1"/>
          <w:sz w:val="24"/>
          <w:szCs w:val="24"/>
        </w:rPr>
        <w:t>. O fato de</w:t>
      </w:r>
      <w:r w:rsidR="007C4878">
        <w:rPr>
          <w:rFonts w:ascii="Arial" w:eastAsia="StoneSansStd-Medium" w:hAnsi="Arial" w:cs="Arial"/>
          <w:color w:val="000000" w:themeColor="text1"/>
          <w:sz w:val="24"/>
          <w:szCs w:val="24"/>
        </w:rPr>
        <w:t xml:space="preserve"> </w:t>
      </w:r>
      <w:r w:rsidRPr="00697BF3">
        <w:rPr>
          <w:rFonts w:ascii="Arial" w:eastAsia="StoneSansStd-Medium" w:hAnsi="Arial" w:cs="Arial"/>
          <w:color w:val="000000" w:themeColor="text1"/>
          <w:sz w:val="24"/>
          <w:szCs w:val="24"/>
        </w:rPr>
        <w:t xml:space="preserve">o primórdio </w:t>
      </w:r>
      <w:proofErr w:type="spellStart"/>
      <w:r w:rsidRPr="00697BF3">
        <w:rPr>
          <w:rFonts w:ascii="Arial" w:eastAsia="StoneSansStd-Medium" w:hAnsi="Arial" w:cs="Arial"/>
          <w:color w:val="000000" w:themeColor="text1"/>
          <w:sz w:val="24"/>
          <w:szCs w:val="24"/>
        </w:rPr>
        <w:t>mesonéfrico</w:t>
      </w:r>
      <w:proofErr w:type="spellEnd"/>
      <w:r w:rsidRPr="00697BF3">
        <w:rPr>
          <w:rFonts w:ascii="Arial" w:eastAsia="StoneSansStd-Medium" w:hAnsi="Arial" w:cs="Arial"/>
          <w:color w:val="000000" w:themeColor="text1"/>
          <w:sz w:val="24"/>
          <w:szCs w:val="24"/>
        </w:rPr>
        <w:t xml:space="preserve"> (que dá origem ao rim e ao ureter) e o ducto </w:t>
      </w:r>
      <w:proofErr w:type="spellStart"/>
      <w:r w:rsidRPr="00697BF3">
        <w:rPr>
          <w:rFonts w:ascii="Arial" w:eastAsia="StoneSansStd-Medium" w:hAnsi="Arial" w:cs="Arial"/>
          <w:color w:val="000000" w:themeColor="text1"/>
          <w:sz w:val="24"/>
          <w:szCs w:val="24"/>
        </w:rPr>
        <w:t>paramesonéfrico</w:t>
      </w:r>
      <w:proofErr w:type="spellEnd"/>
      <w:r w:rsidRPr="00697BF3">
        <w:rPr>
          <w:rFonts w:ascii="Arial" w:eastAsia="StoneSansStd-Medium" w:hAnsi="Arial" w:cs="Arial"/>
          <w:color w:val="000000" w:themeColor="text1"/>
          <w:sz w:val="24"/>
          <w:szCs w:val="24"/>
        </w:rPr>
        <w:t xml:space="preserve"> estarem próximos explica que anomalias renais e do trato urinário estão associadas a defeitos no sistema reprodutor</w:t>
      </w:r>
      <w:r w:rsidR="007C4878">
        <w:rPr>
          <w:rFonts w:ascii="Arial" w:eastAsia="StoneSansStd-Medium" w:hAnsi="Arial" w:cs="Arial"/>
          <w:color w:val="000000" w:themeColor="text1"/>
          <w:sz w:val="24"/>
          <w:szCs w:val="24"/>
        </w:rPr>
        <w:t>, conforme descrito por [7].</w:t>
      </w:r>
    </w:p>
    <w:p w:rsidR="00B544D6" w:rsidRDefault="00B544D6" w:rsidP="00B544D6">
      <w:pPr>
        <w:autoSpaceDE w:val="0"/>
        <w:autoSpaceDN w:val="0"/>
        <w:adjustRightInd w:val="0"/>
        <w:spacing w:before="100" w:beforeAutospacing="1" w:after="100" w:afterAutospacing="1" w:line="36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1312" behindDoc="0" locked="0" layoutInCell="1" allowOverlap="1">
            <wp:simplePos x="0" y="0"/>
            <wp:positionH relativeFrom="column">
              <wp:posOffset>-51435</wp:posOffset>
            </wp:positionH>
            <wp:positionV relativeFrom="paragraph">
              <wp:posOffset>188595</wp:posOffset>
            </wp:positionV>
            <wp:extent cx="5104130" cy="2668270"/>
            <wp:effectExtent l="19050" t="0" r="1270" b="0"/>
            <wp:wrapNone/>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4130" cy="2668270"/>
                    </a:xfrm>
                    <a:prstGeom prst="rect">
                      <a:avLst/>
                    </a:prstGeom>
                    <a:noFill/>
                    <a:ln>
                      <a:noFill/>
                    </a:ln>
                  </pic:spPr>
                </pic:pic>
              </a:graphicData>
            </a:graphic>
          </wp:anchor>
        </w:drawing>
      </w:r>
      <w:r>
        <w:rPr>
          <w:rFonts w:ascii="Arial" w:hAnsi="Arial" w:cs="Arial"/>
          <w:color w:val="000000" w:themeColor="text1"/>
          <w:sz w:val="20"/>
          <w:szCs w:val="20"/>
        </w:rPr>
        <w:t>Figura 6 –</w:t>
      </w:r>
      <w:r w:rsidRPr="00697BF3">
        <w:rPr>
          <w:rFonts w:ascii="Arial" w:hAnsi="Arial" w:cs="Arial"/>
          <w:color w:val="000000" w:themeColor="text1"/>
          <w:sz w:val="20"/>
          <w:szCs w:val="20"/>
        </w:rPr>
        <w:t xml:space="preserve"> Anomalias de fusão: Simétricas (A); Assimétricas (B)</w:t>
      </w: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Pr="00BE411B"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360" w:lineRule="auto"/>
        <w:rPr>
          <w:rFonts w:ascii="Arial" w:eastAsia="StoneSansStd-Medium" w:hAnsi="Arial" w:cs="Arial"/>
          <w:color w:val="000000" w:themeColor="text1"/>
          <w:sz w:val="24"/>
          <w:szCs w:val="24"/>
        </w:rPr>
      </w:pPr>
    </w:p>
    <w:p w:rsidR="00B544D6" w:rsidRDefault="00B544D6" w:rsidP="00B544D6">
      <w:pPr>
        <w:autoSpaceDE w:val="0"/>
        <w:autoSpaceDN w:val="0"/>
        <w:adjustRightInd w:val="0"/>
        <w:spacing w:before="100" w:beforeAutospacing="1" w:after="100" w:afterAutospacing="1" w:line="360" w:lineRule="auto"/>
        <w:rPr>
          <w:rFonts w:ascii="Arial" w:hAnsi="Arial" w:cs="Arial"/>
          <w:color w:val="000000" w:themeColor="text1"/>
          <w:sz w:val="20"/>
          <w:szCs w:val="20"/>
        </w:rPr>
      </w:pPr>
      <w:r w:rsidRPr="00302EFA">
        <w:rPr>
          <w:rFonts w:ascii="Arial" w:eastAsia="StoneSansStd-Medium" w:hAnsi="Arial" w:cs="Arial"/>
          <w:color w:val="000000" w:themeColor="text1"/>
          <w:sz w:val="20"/>
          <w:szCs w:val="20"/>
        </w:rPr>
        <w:t xml:space="preserve">Fonte: </w:t>
      </w:r>
      <w:proofErr w:type="spellStart"/>
      <w:r w:rsidRPr="00302EFA">
        <w:rPr>
          <w:rFonts w:ascii="Arial" w:hAnsi="Arial" w:cs="Arial"/>
          <w:color w:val="000000" w:themeColor="text1"/>
          <w:sz w:val="20"/>
          <w:szCs w:val="20"/>
        </w:rPr>
        <w:t>Bagnoli</w:t>
      </w:r>
      <w:proofErr w:type="spellEnd"/>
      <w:r w:rsidRPr="00302EFA">
        <w:rPr>
          <w:rFonts w:ascii="Arial" w:hAnsi="Arial" w:cs="Arial"/>
          <w:color w:val="000000" w:themeColor="text1"/>
          <w:sz w:val="20"/>
          <w:szCs w:val="20"/>
        </w:rPr>
        <w:t>, et. Al., 2010:</w:t>
      </w:r>
    </w:p>
    <w:p w:rsidR="00B544D6" w:rsidRPr="007C4878"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7C4878">
        <w:rPr>
          <w:rFonts w:ascii="Arial" w:hAnsi="Arial" w:cs="Arial"/>
          <w:color w:val="000000" w:themeColor="text1"/>
          <w:sz w:val="24"/>
          <w:szCs w:val="24"/>
        </w:rPr>
        <w:t xml:space="preserve">Tradicionalmente, muitas mulheres com apenas útero </w:t>
      </w:r>
      <w:proofErr w:type="spellStart"/>
      <w:r w:rsidR="00F53096">
        <w:rPr>
          <w:rFonts w:ascii="Arial" w:hAnsi="Arial" w:cs="Arial"/>
          <w:color w:val="000000" w:themeColor="text1"/>
          <w:sz w:val="24"/>
          <w:szCs w:val="24"/>
        </w:rPr>
        <w:t>didelfo</w:t>
      </w:r>
      <w:proofErr w:type="spellEnd"/>
      <w:r w:rsidR="00F53096">
        <w:rPr>
          <w:rFonts w:ascii="Arial" w:hAnsi="Arial" w:cs="Arial"/>
          <w:color w:val="000000" w:themeColor="text1"/>
          <w:sz w:val="24"/>
          <w:szCs w:val="24"/>
        </w:rPr>
        <w:t xml:space="preserve"> são assintomáticas, conforme relatos de [9]</w:t>
      </w:r>
      <w:r w:rsidRPr="007C4878">
        <w:rPr>
          <w:rFonts w:ascii="Arial" w:hAnsi="Arial" w:cs="Arial"/>
          <w:color w:val="000000" w:themeColor="text1"/>
          <w:sz w:val="24"/>
          <w:szCs w:val="24"/>
        </w:rPr>
        <w:t xml:space="preserve">. A SHWW é habitualmente diagnosticada depois da menarca, com relato de </w:t>
      </w:r>
      <w:proofErr w:type="spellStart"/>
      <w:r w:rsidRPr="007C4878">
        <w:rPr>
          <w:rFonts w:ascii="Arial" w:hAnsi="Arial" w:cs="Arial"/>
          <w:color w:val="000000" w:themeColor="text1"/>
          <w:sz w:val="24"/>
          <w:szCs w:val="24"/>
        </w:rPr>
        <w:t>dismenorreia</w:t>
      </w:r>
      <w:proofErr w:type="spellEnd"/>
      <w:r w:rsidRPr="007C4878">
        <w:rPr>
          <w:rFonts w:ascii="Arial" w:hAnsi="Arial" w:cs="Arial"/>
          <w:color w:val="000000" w:themeColor="text1"/>
          <w:sz w:val="24"/>
          <w:szCs w:val="24"/>
        </w:rPr>
        <w:t xml:space="preserve">, dor abdominal recorrente, menstruação irregular, </w:t>
      </w:r>
      <w:proofErr w:type="gramStart"/>
      <w:r w:rsidRPr="007C4878">
        <w:rPr>
          <w:rFonts w:ascii="Arial" w:hAnsi="Arial" w:cs="Arial"/>
          <w:color w:val="000000" w:themeColor="text1"/>
          <w:sz w:val="24"/>
          <w:szCs w:val="24"/>
        </w:rPr>
        <w:t>e,</w:t>
      </w:r>
      <w:proofErr w:type="gramEnd"/>
      <w:r w:rsidRPr="007C4878">
        <w:rPr>
          <w:rFonts w:ascii="Arial" w:hAnsi="Arial" w:cs="Arial"/>
          <w:color w:val="000000" w:themeColor="text1"/>
          <w:sz w:val="24"/>
          <w:szCs w:val="24"/>
        </w:rPr>
        <w:t xml:space="preserve">uma massa pélvica palpável devido ao </w:t>
      </w:r>
      <w:proofErr w:type="spellStart"/>
      <w:r w:rsidRPr="007C4878">
        <w:rPr>
          <w:rFonts w:ascii="Arial" w:hAnsi="Arial" w:cs="Arial"/>
          <w:color w:val="000000" w:themeColor="text1"/>
          <w:sz w:val="24"/>
          <w:szCs w:val="24"/>
        </w:rPr>
        <w:t>hematocolpo</w:t>
      </w:r>
      <w:proofErr w:type="spellEnd"/>
      <w:r w:rsidRPr="007C4878">
        <w:rPr>
          <w:rFonts w:ascii="Arial" w:hAnsi="Arial" w:cs="Arial"/>
          <w:color w:val="000000" w:themeColor="text1"/>
          <w:sz w:val="24"/>
          <w:szCs w:val="24"/>
        </w:rPr>
        <w:t xml:space="preserve">. Raramente, pacientes podem desenvolver </w:t>
      </w:r>
      <w:proofErr w:type="spellStart"/>
      <w:r w:rsidRPr="007C4878">
        <w:rPr>
          <w:rFonts w:ascii="Arial" w:hAnsi="Arial" w:cs="Arial"/>
          <w:color w:val="000000" w:themeColor="text1"/>
          <w:sz w:val="24"/>
          <w:szCs w:val="24"/>
        </w:rPr>
        <w:t>piohematocolpo</w:t>
      </w:r>
      <w:proofErr w:type="spellEnd"/>
      <w:r w:rsidRPr="007C4878">
        <w:rPr>
          <w:rFonts w:ascii="Arial" w:hAnsi="Arial" w:cs="Arial"/>
          <w:color w:val="000000" w:themeColor="text1"/>
          <w:sz w:val="24"/>
          <w:szCs w:val="24"/>
        </w:rPr>
        <w:t xml:space="preserve">, </w:t>
      </w:r>
      <w:proofErr w:type="spellStart"/>
      <w:r w:rsidRPr="007C4878">
        <w:rPr>
          <w:rFonts w:ascii="Arial" w:hAnsi="Arial" w:cs="Arial"/>
          <w:color w:val="000000" w:themeColor="text1"/>
          <w:sz w:val="24"/>
          <w:szCs w:val="24"/>
        </w:rPr>
        <w:t>piossalpinge</w:t>
      </w:r>
      <w:proofErr w:type="spellEnd"/>
      <w:r w:rsidRPr="007C4878">
        <w:rPr>
          <w:rFonts w:ascii="Arial" w:hAnsi="Arial" w:cs="Arial"/>
          <w:color w:val="000000" w:themeColor="text1"/>
          <w:sz w:val="24"/>
          <w:szCs w:val="24"/>
        </w:rPr>
        <w:t>, e peritonite devido uma infecção ascendente proveniente de secreção retida ou sangue men</w:t>
      </w:r>
      <w:r w:rsidR="007C4878">
        <w:rPr>
          <w:rFonts w:ascii="Arial" w:hAnsi="Arial" w:cs="Arial"/>
          <w:color w:val="000000" w:themeColor="text1"/>
          <w:sz w:val="24"/>
          <w:szCs w:val="24"/>
        </w:rPr>
        <w:t xml:space="preserve">strual na </w:t>
      </w:r>
      <w:proofErr w:type="spellStart"/>
      <w:r w:rsidR="007C4878">
        <w:rPr>
          <w:rFonts w:ascii="Arial" w:hAnsi="Arial" w:cs="Arial"/>
          <w:color w:val="000000" w:themeColor="text1"/>
          <w:sz w:val="24"/>
          <w:szCs w:val="24"/>
        </w:rPr>
        <w:t>hemivagina</w:t>
      </w:r>
      <w:proofErr w:type="spellEnd"/>
      <w:r w:rsidR="007C4878">
        <w:rPr>
          <w:rFonts w:ascii="Arial" w:hAnsi="Arial" w:cs="Arial"/>
          <w:color w:val="000000" w:themeColor="text1"/>
          <w:sz w:val="24"/>
          <w:szCs w:val="24"/>
        </w:rPr>
        <w:t xml:space="preserve"> obstruída [4]</w:t>
      </w:r>
      <w:r w:rsidRPr="007C4878">
        <w:rPr>
          <w:rFonts w:ascii="Arial" w:hAnsi="Arial" w:cs="Arial"/>
          <w:color w:val="000000" w:themeColor="text1"/>
          <w:sz w:val="24"/>
          <w:szCs w:val="24"/>
        </w:rPr>
        <w:t xml:space="preserve">. </w:t>
      </w:r>
    </w:p>
    <w:p w:rsidR="00B544D6" w:rsidRPr="00BE411B"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eastAsia="StoneSansStd-Medium" w:hAnsi="Arial" w:cs="Arial"/>
          <w:color w:val="000000" w:themeColor="text1"/>
          <w:sz w:val="24"/>
          <w:szCs w:val="24"/>
        </w:rPr>
        <w:t xml:space="preserve">Diagnosticar a SHWW pode levar meses ou até anos, uma vez que a menstruação </w:t>
      </w:r>
      <w:proofErr w:type="spellStart"/>
      <w:r w:rsidRPr="00697BF3">
        <w:rPr>
          <w:rFonts w:ascii="Arial" w:eastAsia="StoneSansStd-Medium" w:hAnsi="Arial" w:cs="Arial"/>
          <w:color w:val="000000" w:themeColor="text1"/>
          <w:sz w:val="24"/>
          <w:szCs w:val="24"/>
        </w:rPr>
        <w:t>frequentemente</w:t>
      </w:r>
      <w:proofErr w:type="spellEnd"/>
      <w:r w:rsidRPr="00697BF3">
        <w:rPr>
          <w:rFonts w:ascii="Arial" w:eastAsia="StoneSansStd-Medium" w:hAnsi="Arial" w:cs="Arial"/>
          <w:color w:val="000000" w:themeColor="text1"/>
          <w:sz w:val="24"/>
          <w:szCs w:val="24"/>
        </w:rPr>
        <w:t xml:space="preserve"> é normal. Durante esse período, a adolescente apresenta dor abdominal cíclica, coincide</w:t>
      </w:r>
      <w:r w:rsidR="007C4878">
        <w:rPr>
          <w:rFonts w:ascii="Arial" w:eastAsia="StoneSansStd-Medium" w:hAnsi="Arial" w:cs="Arial"/>
          <w:color w:val="000000" w:themeColor="text1"/>
          <w:sz w:val="24"/>
          <w:szCs w:val="24"/>
        </w:rPr>
        <w:t>nte com os períodos menstruais, segundo o artigo de [7]</w:t>
      </w:r>
      <w:r w:rsidRPr="00697BF3">
        <w:rPr>
          <w:rFonts w:ascii="Arial" w:eastAsia="StoneSansStd-Medium" w:hAnsi="Arial" w:cs="Arial"/>
          <w:color w:val="000000" w:themeColor="text1"/>
          <w:sz w:val="24"/>
          <w:szCs w:val="24"/>
        </w:rPr>
        <w:t>,</w:t>
      </w:r>
      <w:r w:rsidR="007C4878">
        <w:rPr>
          <w:rFonts w:ascii="Arial" w:eastAsia="StoneSansStd-Medium" w:hAnsi="Arial" w:cs="Arial"/>
          <w:color w:val="000000" w:themeColor="text1"/>
          <w:sz w:val="24"/>
          <w:szCs w:val="24"/>
        </w:rPr>
        <w:t xml:space="preserve"> </w:t>
      </w:r>
      <w:r w:rsidRPr="00697BF3">
        <w:rPr>
          <w:rFonts w:ascii="Arial" w:eastAsia="StoneSansStd-Medium" w:hAnsi="Arial" w:cs="Arial"/>
          <w:color w:val="000000" w:themeColor="text1"/>
          <w:sz w:val="24"/>
          <w:szCs w:val="24"/>
        </w:rPr>
        <w:t>como observado no nosso caso. Isso ocorre pelo fato de apenas um corno uterino estar obstruído. Assim, a paciente menstrua regularmente pelo outro corno.</w:t>
      </w:r>
      <w:r w:rsidR="007C4878">
        <w:rPr>
          <w:rFonts w:ascii="Arial" w:eastAsia="StoneSansStd-Medium" w:hAnsi="Arial" w:cs="Arial"/>
          <w:color w:val="000000" w:themeColor="text1"/>
          <w:sz w:val="24"/>
          <w:szCs w:val="24"/>
        </w:rPr>
        <w:t xml:space="preserve"> Ainda conforme [7], a</w:t>
      </w:r>
      <w:r w:rsidRPr="00697BF3">
        <w:rPr>
          <w:rFonts w:ascii="Arial" w:eastAsia="StoneSansStd-Medium" w:hAnsi="Arial" w:cs="Arial"/>
          <w:color w:val="000000" w:themeColor="text1"/>
          <w:sz w:val="24"/>
          <w:szCs w:val="24"/>
        </w:rPr>
        <w:t xml:space="preserve">lém da menstruação, outro </w:t>
      </w:r>
      <w:r w:rsidRPr="00697BF3">
        <w:rPr>
          <w:rFonts w:ascii="Arial" w:eastAsia="StoneSansStd-Medium" w:hAnsi="Arial" w:cs="Arial"/>
          <w:color w:val="000000" w:themeColor="text1"/>
          <w:sz w:val="24"/>
          <w:szCs w:val="24"/>
        </w:rPr>
        <w:lastRenderedPageBreak/>
        <w:t xml:space="preserve">fator que também pode atrasar o diagnóstico é a prescrição de </w:t>
      </w:r>
      <w:proofErr w:type="spellStart"/>
      <w:r w:rsidRPr="00697BF3">
        <w:rPr>
          <w:rFonts w:ascii="Arial" w:eastAsia="StoneSansStd-Medium" w:hAnsi="Arial" w:cs="Arial"/>
          <w:color w:val="000000" w:themeColor="text1"/>
          <w:sz w:val="24"/>
          <w:szCs w:val="24"/>
        </w:rPr>
        <w:t>AINEs</w:t>
      </w:r>
      <w:proofErr w:type="spellEnd"/>
      <w:r w:rsidRPr="00697BF3">
        <w:rPr>
          <w:rFonts w:ascii="Arial" w:eastAsia="StoneSansStd-Medium" w:hAnsi="Arial" w:cs="Arial"/>
          <w:color w:val="000000" w:themeColor="text1"/>
          <w:sz w:val="24"/>
          <w:szCs w:val="24"/>
        </w:rPr>
        <w:t xml:space="preserve"> e contraceptivos orais para pacientes que referem </w:t>
      </w:r>
      <w:proofErr w:type="spellStart"/>
      <w:r w:rsidRPr="00697BF3">
        <w:rPr>
          <w:rFonts w:ascii="Arial" w:eastAsia="StoneSansStd-Medium" w:hAnsi="Arial" w:cs="Arial"/>
          <w:color w:val="000000" w:themeColor="text1"/>
          <w:sz w:val="24"/>
          <w:szCs w:val="24"/>
        </w:rPr>
        <w:t>dismenorréia</w:t>
      </w:r>
      <w:proofErr w:type="spellEnd"/>
      <w:r w:rsidRPr="00697BF3">
        <w:rPr>
          <w:rFonts w:ascii="Arial" w:eastAsia="StoneSansStd-Medium" w:hAnsi="Arial" w:cs="Arial"/>
          <w:color w:val="000000" w:themeColor="text1"/>
          <w:sz w:val="24"/>
          <w:szCs w:val="24"/>
        </w:rPr>
        <w:t xml:space="preserve">, o que </w:t>
      </w:r>
      <w:proofErr w:type="spellStart"/>
      <w:r w:rsidRPr="00697BF3">
        <w:rPr>
          <w:rFonts w:ascii="Arial" w:eastAsia="StoneSansStd-Medium" w:hAnsi="Arial" w:cs="Arial"/>
          <w:color w:val="000000" w:themeColor="text1"/>
          <w:sz w:val="24"/>
          <w:szCs w:val="24"/>
        </w:rPr>
        <w:t>difarça</w:t>
      </w:r>
      <w:proofErr w:type="spellEnd"/>
      <w:r w:rsidRPr="00697BF3">
        <w:rPr>
          <w:rFonts w:ascii="Arial" w:eastAsia="StoneSansStd-Medium" w:hAnsi="Arial" w:cs="Arial"/>
          <w:color w:val="000000" w:themeColor="text1"/>
          <w:sz w:val="24"/>
          <w:szCs w:val="24"/>
        </w:rPr>
        <w:t xml:space="preserve"> a dor e dim</w:t>
      </w:r>
      <w:r w:rsidR="007C4878">
        <w:rPr>
          <w:rFonts w:ascii="Arial" w:eastAsia="StoneSansStd-Medium" w:hAnsi="Arial" w:cs="Arial"/>
          <w:color w:val="000000" w:themeColor="text1"/>
          <w:sz w:val="24"/>
          <w:szCs w:val="24"/>
        </w:rPr>
        <w:t>inui ou elimina as menstruações</w:t>
      </w:r>
      <w:r w:rsidRPr="00697BF3">
        <w:rPr>
          <w:rFonts w:ascii="Arial" w:eastAsia="StoneSansStd-Medium" w:hAnsi="Arial" w:cs="Arial"/>
          <w:color w:val="000000" w:themeColor="text1"/>
          <w:sz w:val="24"/>
          <w:szCs w:val="24"/>
        </w:rPr>
        <w:t xml:space="preserve">. </w:t>
      </w:r>
    </w:p>
    <w:p w:rsidR="00B544D6" w:rsidRPr="00697BF3" w:rsidRDefault="00B544D6" w:rsidP="00B544D6">
      <w:pPr>
        <w:pStyle w:val="Pr-formataoHTML"/>
        <w:shd w:val="clear" w:color="auto" w:fill="FFFFFF"/>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Pr="00697BF3">
        <w:rPr>
          <w:rFonts w:ascii="Arial" w:hAnsi="Arial" w:cs="Arial"/>
          <w:color w:val="000000" w:themeColor="text1"/>
          <w:sz w:val="24"/>
          <w:szCs w:val="24"/>
        </w:rPr>
        <w:t xml:space="preserve">Deve-se ter em mente o diagnóstico de malformação uterina frente a adolescentes com </w:t>
      </w:r>
      <w:proofErr w:type="spellStart"/>
      <w:r w:rsidRPr="00697BF3">
        <w:rPr>
          <w:rFonts w:ascii="Arial" w:hAnsi="Arial" w:cs="Arial"/>
          <w:color w:val="000000" w:themeColor="text1"/>
          <w:sz w:val="24"/>
          <w:szCs w:val="24"/>
        </w:rPr>
        <w:t>amenorreia</w:t>
      </w:r>
      <w:proofErr w:type="spellEnd"/>
      <w:r w:rsidRPr="00697BF3">
        <w:rPr>
          <w:rFonts w:ascii="Arial" w:hAnsi="Arial" w:cs="Arial"/>
          <w:color w:val="000000" w:themeColor="text1"/>
          <w:sz w:val="24"/>
          <w:szCs w:val="24"/>
        </w:rPr>
        <w:t xml:space="preserve"> primária, </w:t>
      </w:r>
      <w:proofErr w:type="spellStart"/>
      <w:r w:rsidRPr="00697BF3">
        <w:rPr>
          <w:rFonts w:ascii="Arial" w:hAnsi="Arial" w:cs="Arial"/>
          <w:color w:val="000000" w:themeColor="text1"/>
          <w:sz w:val="24"/>
          <w:szCs w:val="24"/>
        </w:rPr>
        <w:t>dismenorreia</w:t>
      </w:r>
      <w:proofErr w:type="spell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dispareunia</w:t>
      </w:r>
      <w:proofErr w:type="spellEnd"/>
      <w:r w:rsidRPr="00697BF3">
        <w:rPr>
          <w:rFonts w:ascii="Arial" w:hAnsi="Arial" w:cs="Arial"/>
          <w:color w:val="000000" w:themeColor="text1"/>
          <w:sz w:val="24"/>
          <w:szCs w:val="24"/>
        </w:rPr>
        <w:t>, e em mulheres, considerando-se infertilidade, abortamentos tardios e de repetição ou partos prematu</w:t>
      </w:r>
      <w:r w:rsidR="00F53096">
        <w:rPr>
          <w:rFonts w:ascii="Arial" w:hAnsi="Arial" w:cs="Arial"/>
          <w:color w:val="000000" w:themeColor="text1"/>
          <w:sz w:val="24"/>
          <w:szCs w:val="24"/>
        </w:rPr>
        <w:t>ros [2]</w:t>
      </w:r>
      <w:r w:rsidRPr="00697BF3">
        <w:rPr>
          <w:rFonts w:ascii="Arial" w:hAnsi="Arial" w:cs="Arial"/>
          <w:color w:val="000000" w:themeColor="text1"/>
          <w:sz w:val="24"/>
          <w:szCs w:val="24"/>
        </w:rPr>
        <w:t>.</w:t>
      </w:r>
      <w:r w:rsidR="007C4878">
        <w:rPr>
          <w:rFonts w:ascii="Arial" w:hAnsi="Arial" w:cs="Arial"/>
          <w:color w:val="000000" w:themeColor="text1"/>
          <w:sz w:val="24"/>
          <w:szCs w:val="24"/>
        </w:rPr>
        <w:t xml:space="preserve"> De acordo com [4], s</w:t>
      </w:r>
      <w:r w:rsidRPr="00697BF3">
        <w:rPr>
          <w:rFonts w:ascii="Arial" w:hAnsi="Arial" w:cs="Arial"/>
          <w:color w:val="000000" w:themeColor="text1"/>
          <w:sz w:val="24"/>
          <w:szCs w:val="24"/>
          <w:lang w:val="pt-PT"/>
        </w:rPr>
        <w:t>uspeita-se de SHWW</w:t>
      </w:r>
      <w:r w:rsidR="007C4878">
        <w:rPr>
          <w:rFonts w:ascii="Arial" w:hAnsi="Arial" w:cs="Arial"/>
          <w:color w:val="000000" w:themeColor="text1"/>
          <w:sz w:val="24"/>
          <w:szCs w:val="24"/>
          <w:lang w:val="pt-PT"/>
        </w:rPr>
        <w:t xml:space="preserve"> </w:t>
      </w:r>
      <w:r w:rsidRPr="00697BF3">
        <w:rPr>
          <w:rFonts w:ascii="Arial" w:hAnsi="Arial" w:cs="Arial"/>
          <w:color w:val="000000" w:themeColor="text1"/>
          <w:sz w:val="24"/>
          <w:szCs w:val="24"/>
          <w:lang w:val="pt-PT"/>
        </w:rPr>
        <w:t xml:space="preserve">em casos de mulheres com dor pélvica e massa palpável com agenesia renal </w:t>
      </w:r>
      <w:r w:rsidR="007C4878">
        <w:rPr>
          <w:rFonts w:ascii="Arial" w:hAnsi="Arial" w:cs="Arial"/>
          <w:color w:val="000000" w:themeColor="text1"/>
          <w:sz w:val="24"/>
          <w:szCs w:val="24"/>
          <w:lang w:val="pt-PT"/>
        </w:rPr>
        <w:t>ipsilateral</w:t>
      </w:r>
      <w:r w:rsidRPr="00697BF3">
        <w:rPr>
          <w:rFonts w:ascii="Arial" w:hAnsi="Arial" w:cs="Arial"/>
          <w:color w:val="000000" w:themeColor="text1"/>
          <w:sz w:val="24"/>
          <w:szCs w:val="24"/>
        </w:rPr>
        <w:t>.</w:t>
      </w:r>
    </w:p>
    <w:p w:rsidR="00B544D6" w:rsidRPr="00BE411B"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hAnsi="Arial" w:cs="Arial"/>
          <w:color w:val="000000" w:themeColor="text1"/>
          <w:sz w:val="24"/>
          <w:szCs w:val="24"/>
          <w:shd w:val="clear" w:color="auto" w:fill="FFFFFF"/>
        </w:rPr>
        <w:t xml:space="preserve">A </w:t>
      </w:r>
      <w:proofErr w:type="spellStart"/>
      <w:r w:rsidRPr="00697BF3">
        <w:rPr>
          <w:rFonts w:ascii="Arial" w:hAnsi="Arial" w:cs="Arial"/>
          <w:color w:val="000000" w:themeColor="text1"/>
          <w:sz w:val="24"/>
          <w:szCs w:val="24"/>
          <w:shd w:val="clear" w:color="auto" w:fill="FFFFFF"/>
        </w:rPr>
        <w:t>ultrassonografia</w:t>
      </w:r>
      <w:proofErr w:type="spellEnd"/>
      <w:r w:rsidRPr="00697BF3">
        <w:rPr>
          <w:rFonts w:ascii="Arial" w:hAnsi="Arial" w:cs="Arial"/>
          <w:color w:val="000000" w:themeColor="text1"/>
          <w:sz w:val="24"/>
          <w:szCs w:val="24"/>
          <w:shd w:val="clear" w:color="auto" w:fill="FFFFFF"/>
        </w:rPr>
        <w:t xml:space="preserve"> é o exame de escolha devido à ampla disponibilidade e baixo custo. Na suspeita de anormalidades uterinas, os rins devem ser examinados durante o mesmo exame </w:t>
      </w:r>
      <w:r w:rsidR="0059784D">
        <w:rPr>
          <w:rFonts w:ascii="Arial" w:hAnsi="Arial" w:cs="Arial"/>
          <w:color w:val="000000" w:themeColor="text1"/>
          <w:sz w:val="24"/>
          <w:szCs w:val="24"/>
          <w:shd w:val="clear" w:color="auto" w:fill="FFFFFF"/>
        </w:rPr>
        <w:t>[10]</w:t>
      </w:r>
      <w:r w:rsidRPr="00697BF3">
        <w:rPr>
          <w:rFonts w:ascii="Arial" w:hAnsi="Arial" w:cs="Arial"/>
          <w:color w:val="000000" w:themeColor="text1"/>
          <w:sz w:val="24"/>
          <w:szCs w:val="24"/>
          <w:shd w:val="clear" w:color="auto" w:fill="FFFFFF"/>
        </w:rPr>
        <w:t xml:space="preserve">. Apesar de </w:t>
      </w:r>
      <w:proofErr w:type="gramStart"/>
      <w:r w:rsidRPr="00697BF3">
        <w:rPr>
          <w:rFonts w:ascii="Arial" w:hAnsi="Arial" w:cs="Arial"/>
          <w:color w:val="000000" w:themeColor="text1"/>
          <w:sz w:val="24"/>
          <w:szCs w:val="24"/>
          <w:shd w:val="clear" w:color="auto" w:fill="FFFFFF"/>
        </w:rPr>
        <w:t>o US</w:t>
      </w:r>
      <w:proofErr w:type="gramEnd"/>
      <w:r w:rsidRPr="00697BF3">
        <w:rPr>
          <w:rFonts w:ascii="Arial" w:hAnsi="Arial" w:cs="Arial"/>
          <w:color w:val="000000" w:themeColor="text1"/>
          <w:sz w:val="24"/>
          <w:szCs w:val="24"/>
          <w:shd w:val="clear" w:color="auto" w:fill="FFFFFF"/>
        </w:rPr>
        <w:t xml:space="preserve"> poder ser usado para diagnosticar esta condição, a RM desempenha um papel importante na caracterização adicional do útero </w:t>
      </w:r>
      <w:proofErr w:type="spellStart"/>
      <w:r w:rsidRPr="00697BF3">
        <w:rPr>
          <w:rFonts w:ascii="Arial" w:hAnsi="Arial" w:cs="Arial"/>
          <w:color w:val="000000" w:themeColor="text1"/>
          <w:sz w:val="24"/>
          <w:szCs w:val="24"/>
          <w:shd w:val="clear" w:color="auto" w:fill="FFFFFF"/>
        </w:rPr>
        <w:t>didelfo</w:t>
      </w:r>
      <w:proofErr w:type="spellEnd"/>
      <w:r w:rsidRPr="00697BF3">
        <w:rPr>
          <w:rFonts w:ascii="Arial" w:hAnsi="Arial" w:cs="Arial"/>
          <w:color w:val="000000" w:themeColor="text1"/>
          <w:sz w:val="24"/>
          <w:szCs w:val="24"/>
          <w:shd w:val="clear" w:color="auto" w:fill="FFFFFF"/>
        </w:rPr>
        <w:t xml:space="preserve">, da </w:t>
      </w:r>
      <w:proofErr w:type="spellStart"/>
      <w:r w:rsidRPr="00697BF3">
        <w:rPr>
          <w:rFonts w:ascii="Arial" w:hAnsi="Arial" w:cs="Arial"/>
          <w:color w:val="000000" w:themeColor="text1"/>
          <w:sz w:val="24"/>
          <w:szCs w:val="24"/>
          <w:shd w:val="clear" w:color="auto" w:fill="FFFFFF"/>
        </w:rPr>
        <w:t>hemivagina</w:t>
      </w:r>
      <w:proofErr w:type="spellEnd"/>
      <w:r w:rsidRPr="00697BF3">
        <w:rPr>
          <w:rFonts w:ascii="Arial" w:hAnsi="Arial" w:cs="Arial"/>
          <w:color w:val="000000" w:themeColor="text1"/>
          <w:sz w:val="24"/>
          <w:szCs w:val="24"/>
          <w:shd w:val="clear" w:color="auto" w:fill="FFFFFF"/>
        </w:rPr>
        <w:t xml:space="preserve"> obstruída e da agenesia renal </w:t>
      </w:r>
      <w:proofErr w:type="spellStart"/>
      <w:r w:rsidRPr="00697BF3">
        <w:rPr>
          <w:rFonts w:ascii="Arial" w:hAnsi="Arial" w:cs="Arial"/>
          <w:color w:val="000000" w:themeColor="text1"/>
          <w:sz w:val="24"/>
          <w:szCs w:val="24"/>
          <w:shd w:val="clear" w:color="auto" w:fill="FFFFFF"/>
        </w:rPr>
        <w:t>ipsilateral</w:t>
      </w:r>
      <w:proofErr w:type="spellEnd"/>
      <w:r w:rsidRPr="00697BF3">
        <w:rPr>
          <w:rFonts w:ascii="Arial" w:hAnsi="Arial" w:cs="Arial"/>
          <w:color w:val="000000" w:themeColor="text1"/>
          <w:sz w:val="24"/>
          <w:szCs w:val="24"/>
          <w:shd w:val="clear" w:color="auto" w:fill="FFFFFF"/>
        </w:rPr>
        <w:t>. Além disso,</w:t>
      </w:r>
      <w:r w:rsidR="007C4878">
        <w:rPr>
          <w:rFonts w:ascii="Arial" w:hAnsi="Arial" w:cs="Arial"/>
          <w:color w:val="000000" w:themeColor="text1"/>
          <w:sz w:val="24"/>
          <w:szCs w:val="24"/>
          <w:shd w:val="clear" w:color="auto" w:fill="FFFFFF"/>
        </w:rPr>
        <w:t xml:space="preserve"> segundo relatos de [4],</w:t>
      </w:r>
      <w:r w:rsidRPr="00697BF3">
        <w:rPr>
          <w:rFonts w:ascii="Arial" w:hAnsi="Arial" w:cs="Arial"/>
          <w:color w:val="000000" w:themeColor="text1"/>
          <w:sz w:val="24"/>
          <w:szCs w:val="24"/>
          <w:shd w:val="clear" w:color="auto" w:fill="FFFFFF"/>
        </w:rPr>
        <w:t xml:space="preserve"> a ressonância magnética é superior à </w:t>
      </w:r>
      <w:proofErr w:type="spellStart"/>
      <w:r w:rsidRPr="00697BF3">
        <w:rPr>
          <w:rFonts w:ascii="Arial" w:hAnsi="Arial" w:cs="Arial"/>
          <w:color w:val="000000" w:themeColor="text1"/>
          <w:sz w:val="24"/>
          <w:szCs w:val="24"/>
          <w:shd w:val="clear" w:color="auto" w:fill="FFFFFF"/>
        </w:rPr>
        <w:t>ultrassonografia</w:t>
      </w:r>
      <w:proofErr w:type="spellEnd"/>
      <w:r w:rsidRPr="00697BF3">
        <w:rPr>
          <w:rFonts w:ascii="Arial" w:hAnsi="Arial" w:cs="Arial"/>
          <w:color w:val="000000" w:themeColor="text1"/>
          <w:sz w:val="24"/>
          <w:szCs w:val="24"/>
          <w:shd w:val="clear" w:color="auto" w:fill="FFFFFF"/>
        </w:rPr>
        <w:t>, permitindo uma melhor caracterização das relações anatômicas, dado seu campo de visão mais amplo</w:t>
      </w:r>
      <w:r w:rsidRPr="00697BF3">
        <w:rPr>
          <w:rFonts w:ascii="Arial" w:hAnsi="Arial" w:cs="Arial"/>
          <w:color w:val="000000" w:themeColor="text1"/>
          <w:sz w:val="24"/>
          <w:szCs w:val="24"/>
        </w:rPr>
        <w:t>. A RM é</w:t>
      </w:r>
      <w:r w:rsidR="007C4878">
        <w:rPr>
          <w:rFonts w:ascii="Arial" w:hAnsi="Arial" w:cs="Arial"/>
          <w:color w:val="000000" w:themeColor="text1"/>
          <w:sz w:val="24"/>
          <w:szCs w:val="24"/>
        </w:rPr>
        <w:t xml:space="preserve"> o padrão ouro para esses casos [7]</w:t>
      </w:r>
      <w:r w:rsidRPr="00697BF3">
        <w:rPr>
          <w:rFonts w:ascii="Arial" w:eastAsia="StoneSansStd-Medium" w:hAnsi="Arial" w:cs="Arial"/>
          <w:color w:val="000000" w:themeColor="text1"/>
          <w:sz w:val="24"/>
          <w:szCs w:val="24"/>
        </w:rPr>
        <w:t xml:space="preserve">. </w:t>
      </w:r>
    </w:p>
    <w:p w:rsidR="00B544D6"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hAnsi="Arial" w:cs="Arial"/>
          <w:color w:val="000000" w:themeColor="text1"/>
          <w:sz w:val="24"/>
          <w:szCs w:val="24"/>
          <w:lang w:val="pt-PT"/>
        </w:rPr>
        <w:t>O principal tratamento para a</w:t>
      </w:r>
      <w:r w:rsidR="00F53096">
        <w:rPr>
          <w:rFonts w:ascii="Arial" w:hAnsi="Arial" w:cs="Arial"/>
          <w:color w:val="000000" w:themeColor="text1"/>
          <w:sz w:val="24"/>
          <w:szCs w:val="24"/>
          <w:lang w:val="pt-PT"/>
        </w:rPr>
        <w:t xml:space="preserve"> SHWW é a cirurgia imediata, segundo [9]</w:t>
      </w:r>
      <w:r w:rsidRPr="00697BF3">
        <w:rPr>
          <w:rFonts w:ascii="Arial" w:hAnsi="Arial" w:cs="Arial"/>
          <w:color w:val="000000" w:themeColor="text1"/>
          <w:sz w:val="24"/>
          <w:szCs w:val="24"/>
          <w:lang w:val="pt-PT"/>
        </w:rPr>
        <w:t xml:space="preserve">. O ideal é a excisão total e a marsupialização do septo vaginal obstrutivo, para que ambos os úteros </w:t>
      </w:r>
      <w:r w:rsidR="007C4878">
        <w:rPr>
          <w:rFonts w:ascii="Arial" w:hAnsi="Arial" w:cs="Arial"/>
          <w:color w:val="000000" w:themeColor="text1"/>
          <w:sz w:val="24"/>
          <w:szCs w:val="24"/>
          <w:lang w:val="pt-PT"/>
        </w:rPr>
        <w:t>drenematravés da vagina patente, conforme relatos de [7]</w:t>
      </w:r>
      <w:r w:rsidRPr="00697BF3">
        <w:rPr>
          <w:rFonts w:ascii="Arial" w:eastAsia="StoneSansStd-Medium" w:hAnsi="Arial" w:cs="Arial"/>
          <w:color w:val="000000" w:themeColor="text1"/>
          <w:sz w:val="24"/>
          <w:szCs w:val="24"/>
        </w:rPr>
        <w:t xml:space="preserve">. </w:t>
      </w:r>
      <w:r w:rsidRPr="00697BF3">
        <w:rPr>
          <w:rFonts w:ascii="Arial" w:hAnsi="Arial" w:cs="Arial"/>
          <w:color w:val="000000" w:themeColor="text1"/>
          <w:sz w:val="24"/>
          <w:szCs w:val="24"/>
          <w:lang w:val="pt-PT"/>
        </w:rPr>
        <w:t xml:space="preserve">No caso acima, foi optada pela histerectomia com salpingectomia esquerda, devido à atresia colo e complicações encontradas como hematossalpinge.  Se a paciente não puder receber a cirurgia imediatamente, os análogos contínuos de GnRH podem ser usados ​​para induzir amenorréia, a fim de se evitar infecções relacionadas à hemivagina </w:t>
      </w:r>
      <w:r w:rsidR="00F53096">
        <w:rPr>
          <w:rFonts w:ascii="Arial" w:hAnsi="Arial" w:cs="Arial"/>
          <w:color w:val="000000" w:themeColor="text1"/>
          <w:sz w:val="24"/>
          <w:szCs w:val="24"/>
          <w:lang w:val="pt-PT"/>
        </w:rPr>
        <w:t>obstruídas [9].</w:t>
      </w:r>
    </w:p>
    <w:p w:rsidR="00B544D6" w:rsidRDefault="00B544D6" w:rsidP="00B544D6">
      <w:pPr>
        <w:autoSpaceDE w:val="0"/>
        <w:autoSpaceDN w:val="0"/>
        <w:adjustRightInd w:val="0"/>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Os vários tipos de malformações uterinas</w:t>
      </w:r>
      <w:r w:rsidR="00F53096">
        <w:rPr>
          <w:rFonts w:ascii="Arial" w:hAnsi="Arial" w:cs="Arial"/>
          <w:color w:val="000000" w:themeColor="text1"/>
          <w:sz w:val="24"/>
          <w:szCs w:val="24"/>
        </w:rPr>
        <w:t>, conforme [2],</w:t>
      </w:r>
      <w:r w:rsidRPr="00697BF3">
        <w:rPr>
          <w:rFonts w:ascii="Arial" w:hAnsi="Arial" w:cs="Arial"/>
          <w:color w:val="000000" w:themeColor="text1"/>
          <w:sz w:val="24"/>
          <w:szCs w:val="24"/>
        </w:rPr>
        <w:t xml:space="preserve"> estão associados a diferentes prognósticos e, aditivamente, estão dependentes das técnicas e indicações dos tratamentos utilizados em cada grupo. </w:t>
      </w:r>
      <w:r w:rsidRPr="00697BF3">
        <w:rPr>
          <w:rFonts w:ascii="Arial" w:hAnsi="Arial" w:cs="Arial"/>
          <w:color w:val="000000" w:themeColor="text1"/>
          <w:sz w:val="24"/>
          <w:szCs w:val="24"/>
          <w:lang w:val="pt-PT"/>
        </w:rPr>
        <w:t xml:space="preserve">O entendimento dos achados de imagem, juntamente com a apresentação clínica, é essencial para o </w:t>
      </w:r>
      <w:r w:rsidRPr="00697BF3">
        <w:rPr>
          <w:rFonts w:ascii="Arial" w:hAnsi="Arial" w:cs="Arial"/>
          <w:color w:val="000000" w:themeColor="text1"/>
          <w:sz w:val="24"/>
          <w:szCs w:val="24"/>
          <w:lang w:val="pt-PT"/>
        </w:rPr>
        <w:lastRenderedPageBreak/>
        <w:t>diagnóstico precoce na tentativa de prevenir complicações como endometriose e aderências de infecções crônicas com infertilidade subsequente</w:t>
      </w:r>
      <w:r w:rsidR="007C4878">
        <w:rPr>
          <w:rFonts w:ascii="Arial" w:hAnsi="Arial" w:cs="Arial"/>
          <w:color w:val="000000" w:themeColor="text1"/>
          <w:sz w:val="24"/>
          <w:szCs w:val="24"/>
        </w:rPr>
        <w:t xml:space="preserve"> [4]</w:t>
      </w:r>
      <w:r w:rsidRPr="00697BF3">
        <w:rPr>
          <w:rFonts w:ascii="Arial" w:hAnsi="Arial" w:cs="Arial"/>
          <w:color w:val="000000" w:themeColor="text1"/>
          <w:sz w:val="24"/>
          <w:szCs w:val="24"/>
        </w:rPr>
        <w:t>.</w:t>
      </w: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59784D" w:rsidRDefault="0059784D"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59784D" w:rsidRDefault="0059784D"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59784D" w:rsidRDefault="0059784D"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59784D" w:rsidRDefault="0059784D"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B544D6" w:rsidRPr="006117B8" w:rsidRDefault="00B544D6"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4. CONCLUSÃO</w:t>
      </w:r>
    </w:p>
    <w:p w:rsidR="00B544D6" w:rsidRPr="00B544D6" w:rsidRDefault="00B544D6" w:rsidP="00B544D6">
      <w:pPr>
        <w:autoSpaceDE w:val="0"/>
        <w:autoSpaceDN w:val="0"/>
        <w:adjustRightInd w:val="0"/>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 Síndrome de </w:t>
      </w:r>
      <w:proofErr w:type="spellStart"/>
      <w:r w:rsidRPr="00697BF3">
        <w:rPr>
          <w:rFonts w:ascii="Arial" w:hAnsi="Arial" w:cs="Arial"/>
          <w:color w:val="000000" w:themeColor="text1"/>
          <w:sz w:val="24"/>
          <w:szCs w:val="24"/>
        </w:rPr>
        <w:t>Herlyn-Werner-Wunderlich</w:t>
      </w:r>
      <w:proofErr w:type="spellEnd"/>
      <w:r w:rsidRPr="00697BF3">
        <w:rPr>
          <w:rFonts w:ascii="Arial" w:hAnsi="Arial" w:cs="Arial"/>
          <w:color w:val="000000" w:themeColor="text1"/>
          <w:sz w:val="24"/>
          <w:szCs w:val="24"/>
        </w:rPr>
        <w:t xml:space="preserve"> é de difícil diagnóstico devido a sua raridade e sintomas inespecíficos, além das </w:t>
      </w:r>
      <w:proofErr w:type="gramStart"/>
      <w:r w:rsidRPr="00697BF3">
        <w:rPr>
          <w:rFonts w:ascii="Arial" w:hAnsi="Arial" w:cs="Arial"/>
          <w:color w:val="000000" w:themeColor="text1"/>
          <w:sz w:val="24"/>
          <w:szCs w:val="24"/>
        </w:rPr>
        <w:t>dores que são cíclicas e que coincidem com o período menstrual</w:t>
      </w:r>
      <w:proofErr w:type="gramEnd"/>
      <w:r w:rsidRPr="00697BF3">
        <w:rPr>
          <w:rFonts w:ascii="Arial" w:hAnsi="Arial" w:cs="Arial"/>
          <w:color w:val="000000" w:themeColor="text1"/>
          <w:sz w:val="24"/>
          <w:szCs w:val="24"/>
        </w:rPr>
        <w:t xml:space="preserve">. Isso demanda </w:t>
      </w:r>
      <w:proofErr w:type="gramStart"/>
      <w:r w:rsidRPr="00697BF3">
        <w:rPr>
          <w:rFonts w:ascii="Arial" w:hAnsi="Arial" w:cs="Arial"/>
          <w:color w:val="000000" w:themeColor="text1"/>
          <w:sz w:val="24"/>
          <w:szCs w:val="24"/>
        </w:rPr>
        <w:t>uma certa</w:t>
      </w:r>
      <w:proofErr w:type="gramEnd"/>
      <w:r w:rsidRPr="00697BF3">
        <w:rPr>
          <w:rFonts w:ascii="Arial" w:hAnsi="Arial" w:cs="Arial"/>
          <w:color w:val="000000" w:themeColor="text1"/>
          <w:sz w:val="24"/>
          <w:szCs w:val="24"/>
        </w:rPr>
        <w:t xml:space="preserve"> experiência do profissional para diagnosticar, e seu diagnóstico precoce e o tratamento a tempo, que é a intervenção cirúrgica, é imprescindível para prevenir complicações como ITU e infertilidade. Os achados </w:t>
      </w:r>
      <w:proofErr w:type="spellStart"/>
      <w:r w:rsidRPr="00697BF3">
        <w:rPr>
          <w:rFonts w:ascii="Arial" w:hAnsi="Arial" w:cs="Arial"/>
          <w:color w:val="000000" w:themeColor="text1"/>
          <w:sz w:val="24"/>
          <w:szCs w:val="24"/>
        </w:rPr>
        <w:t>ultrassonográficos</w:t>
      </w:r>
      <w:proofErr w:type="spellEnd"/>
      <w:r w:rsidRPr="00697BF3">
        <w:rPr>
          <w:rFonts w:ascii="Arial" w:hAnsi="Arial" w:cs="Arial"/>
          <w:color w:val="000000" w:themeColor="text1"/>
          <w:sz w:val="24"/>
          <w:szCs w:val="24"/>
        </w:rPr>
        <w:t xml:space="preserve"> colaboram com o diagnóstico, eles podem coletivamente delinear a morfologia uterina, mostrar a ausência de rins </w:t>
      </w:r>
      <w:proofErr w:type="spellStart"/>
      <w:r w:rsidRPr="00697BF3">
        <w:rPr>
          <w:rFonts w:ascii="Arial" w:hAnsi="Arial" w:cs="Arial"/>
          <w:color w:val="000000" w:themeColor="text1"/>
          <w:sz w:val="24"/>
          <w:szCs w:val="24"/>
        </w:rPr>
        <w:t>ipsilaterais</w:t>
      </w:r>
      <w:proofErr w:type="spell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hemivaginas</w:t>
      </w:r>
      <w:proofErr w:type="spellEnd"/>
      <w:r w:rsidRPr="00697BF3">
        <w:rPr>
          <w:rFonts w:ascii="Arial" w:hAnsi="Arial" w:cs="Arial"/>
          <w:color w:val="000000" w:themeColor="text1"/>
          <w:sz w:val="24"/>
          <w:szCs w:val="24"/>
        </w:rPr>
        <w:t xml:space="preserve"> obstruídas.</w:t>
      </w:r>
    </w:p>
    <w:p w:rsidR="00B544D6" w:rsidRDefault="00B544D6"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B544D6" w:rsidRPr="006117B8" w:rsidRDefault="00B544D6" w:rsidP="00B544D6">
      <w:pPr>
        <w:pStyle w:val="Pr-formataoHTML"/>
        <w:shd w:val="clear" w:color="auto" w:fill="FFFFFF"/>
        <w:rPr>
          <w:rFonts w:ascii="Arial" w:hAnsi="Arial" w:cs="Arial"/>
          <w:b/>
          <w:color w:val="000000" w:themeColor="text1"/>
          <w:sz w:val="24"/>
          <w:szCs w:val="24"/>
        </w:rPr>
      </w:pPr>
      <w:r w:rsidRPr="006117B8">
        <w:rPr>
          <w:rFonts w:ascii="Arial" w:hAnsi="Arial" w:cs="Arial"/>
          <w:b/>
          <w:color w:val="000000" w:themeColor="text1"/>
          <w:sz w:val="24"/>
          <w:szCs w:val="24"/>
        </w:rPr>
        <w:lastRenderedPageBreak/>
        <w:t>REFERÊNCIAS BIBLIOGRÁFICAS</w:t>
      </w:r>
    </w:p>
    <w:p w:rsidR="00B544D6" w:rsidRPr="006117B8" w:rsidRDefault="00B544D6" w:rsidP="00B544D6">
      <w:pPr>
        <w:pStyle w:val="Pr-formataoHTML"/>
        <w:shd w:val="clear" w:color="auto" w:fill="FFFFFF"/>
        <w:jc w:val="center"/>
        <w:rPr>
          <w:rFonts w:ascii="Arial" w:hAnsi="Arial" w:cs="Arial"/>
          <w:b/>
          <w:color w:val="000000" w:themeColor="text1"/>
          <w:sz w:val="24"/>
          <w:szCs w:val="24"/>
        </w:rPr>
      </w:pPr>
    </w:p>
    <w:p w:rsidR="00B544D6" w:rsidRPr="00DB2E80" w:rsidRDefault="00B544D6" w:rsidP="00B544D6">
      <w:pPr>
        <w:pStyle w:val="Pr-formataoHTML"/>
        <w:shd w:val="clear" w:color="auto" w:fill="FFFFFF"/>
        <w:rPr>
          <w:rFonts w:ascii="Arial" w:hAnsi="Arial" w:cs="Arial"/>
          <w:b/>
          <w:color w:val="000000" w:themeColor="text1"/>
          <w:sz w:val="28"/>
          <w:szCs w:val="28"/>
        </w:rPr>
      </w:pPr>
    </w:p>
    <w:p w:rsidR="00B544D6" w:rsidRPr="00DB2E80" w:rsidRDefault="00B544D6" w:rsidP="00B544D6">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1. </w:t>
      </w:r>
      <w:r w:rsidR="00204AE7">
        <w:rPr>
          <w:rFonts w:ascii="Arial" w:hAnsi="Arial" w:cs="Arial"/>
          <w:bCs/>
          <w:color w:val="000000" w:themeColor="text1"/>
          <w:sz w:val="24"/>
          <w:szCs w:val="24"/>
        </w:rPr>
        <w:t>Aguiar</w:t>
      </w:r>
      <w:r w:rsidR="00966482">
        <w:rPr>
          <w:rFonts w:ascii="Arial" w:hAnsi="Arial" w:cs="Arial"/>
          <w:bCs/>
          <w:color w:val="000000" w:themeColor="text1"/>
          <w:sz w:val="24"/>
          <w:szCs w:val="24"/>
        </w:rPr>
        <w:t>, A</w:t>
      </w:r>
      <w:r w:rsidRPr="00DB2E80">
        <w:rPr>
          <w:rFonts w:ascii="Arial" w:hAnsi="Arial" w:cs="Arial"/>
          <w:bCs/>
          <w:color w:val="000000" w:themeColor="text1"/>
          <w:sz w:val="24"/>
          <w:szCs w:val="24"/>
        </w:rPr>
        <w:t>T</w:t>
      </w:r>
      <w:r w:rsidR="00966482">
        <w:rPr>
          <w:rFonts w:ascii="Arial" w:hAnsi="Arial" w:cs="Arial"/>
          <w:bCs/>
          <w:color w:val="000000" w:themeColor="text1"/>
          <w:sz w:val="24"/>
          <w:szCs w:val="24"/>
        </w:rPr>
        <w:t>.</w:t>
      </w:r>
      <w:r w:rsidRPr="00DB2E80">
        <w:rPr>
          <w:rFonts w:ascii="Arial" w:hAnsi="Arial" w:cs="Arial"/>
          <w:bCs/>
          <w:i/>
          <w:color w:val="000000" w:themeColor="text1"/>
          <w:sz w:val="24"/>
          <w:szCs w:val="24"/>
        </w:rPr>
        <w:t xml:space="preserve"> </w:t>
      </w:r>
      <w:r w:rsidRPr="00966482">
        <w:rPr>
          <w:rFonts w:ascii="Arial" w:hAnsi="Arial" w:cs="Arial"/>
          <w:bCs/>
          <w:color w:val="000000" w:themeColor="text1"/>
          <w:sz w:val="24"/>
          <w:szCs w:val="24"/>
        </w:rPr>
        <w:t xml:space="preserve">Útero </w:t>
      </w:r>
      <w:proofErr w:type="spellStart"/>
      <w:r w:rsidRPr="00966482">
        <w:rPr>
          <w:rFonts w:ascii="Arial" w:hAnsi="Arial" w:cs="Arial"/>
          <w:bCs/>
          <w:color w:val="000000" w:themeColor="text1"/>
          <w:sz w:val="24"/>
          <w:szCs w:val="24"/>
        </w:rPr>
        <w:t>didelfo</w:t>
      </w:r>
      <w:proofErr w:type="spellEnd"/>
      <w:r w:rsidRPr="00966482">
        <w:rPr>
          <w:rFonts w:ascii="Arial" w:hAnsi="Arial" w:cs="Arial"/>
          <w:bCs/>
          <w:color w:val="000000" w:themeColor="text1"/>
          <w:sz w:val="24"/>
          <w:szCs w:val="24"/>
        </w:rPr>
        <w:t xml:space="preserve"> na gestação: relato de caso e revisão de literatura.</w:t>
      </w:r>
      <w:r w:rsidR="00204AE7">
        <w:rPr>
          <w:rFonts w:ascii="Arial" w:hAnsi="Arial" w:cs="Arial"/>
          <w:bCs/>
          <w:color w:val="000000" w:themeColor="text1"/>
          <w:sz w:val="24"/>
          <w:szCs w:val="24"/>
        </w:rPr>
        <w:t xml:space="preserve"> Monografia</w:t>
      </w:r>
      <w:r w:rsidR="00966482">
        <w:rPr>
          <w:rFonts w:ascii="Arial" w:hAnsi="Arial" w:cs="Arial"/>
          <w:bCs/>
          <w:color w:val="000000" w:themeColor="text1"/>
          <w:sz w:val="24"/>
          <w:szCs w:val="24"/>
        </w:rPr>
        <w:t xml:space="preserve"> [</w:t>
      </w:r>
      <w:r w:rsidRPr="00DB2E80">
        <w:rPr>
          <w:rFonts w:ascii="Arial" w:hAnsi="Arial" w:cs="Arial"/>
          <w:bCs/>
          <w:color w:val="000000" w:themeColor="text1"/>
          <w:sz w:val="24"/>
          <w:szCs w:val="24"/>
        </w:rPr>
        <w:t>Residência Médi</w:t>
      </w:r>
      <w:r w:rsidR="00966482">
        <w:rPr>
          <w:rFonts w:ascii="Arial" w:hAnsi="Arial" w:cs="Arial"/>
          <w:bCs/>
          <w:color w:val="000000" w:themeColor="text1"/>
          <w:sz w:val="24"/>
          <w:szCs w:val="24"/>
        </w:rPr>
        <w:t>ca em Ginecologia e Obstetrícia]</w:t>
      </w:r>
      <w:r w:rsidRPr="00DB2E80">
        <w:rPr>
          <w:rFonts w:ascii="Arial" w:hAnsi="Arial" w:cs="Arial"/>
          <w:bCs/>
          <w:color w:val="000000" w:themeColor="text1"/>
          <w:sz w:val="24"/>
          <w:szCs w:val="24"/>
        </w:rPr>
        <w:t xml:space="preserve"> </w:t>
      </w:r>
      <w:r w:rsidR="00966482">
        <w:rPr>
          <w:rFonts w:ascii="Arial" w:hAnsi="Arial" w:cs="Arial"/>
          <w:bCs/>
          <w:color w:val="000000" w:themeColor="text1"/>
          <w:sz w:val="24"/>
          <w:szCs w:val="24"/>
        </w:rPr>
        <w:t>–</w:t>
      </w:r>
      <w:r w:rsidRPr="00DB2E80">
        <w:rPr>
          <w:rFonts w:ascii="Arial" w:hAnsi="Arial" w:cs="Arial"/>
          <w:bCs/>
          <w:color w:val="000000" w:themeColor="text1"/>
          <w:sz w:val="24"/>
          <w:szCs w:val="24"/>
        </w:rPr>
        <w:t xml:space="preserve"> </w:t>
      </w:r>
      <w:r w:rsidRPr="00DB2E80">
        <w:rPr>
          <w:rFonts w:ascii="Arial" w:hAnsi="Arial" w:cs="Arial"/>
          <w:color w:val="000000" w:themeColor="text1"/>
          <w:sz w:val="24"/>
          <w:szCs w:val="24"/>
        </w:rPr>
        <w:t>Hospital do Servid</w:t>
      </w:r>
      <w:r w:rsidR="00966482">
        <w:rPr>
          <w:rFonts w:ascii="Arial" w:hAnsi="Arial" w:cs="Arial"/>
          <w:color w:val="000000" w:themeColor="text1"/>
          <w:sz w:val="24"/>
          <w:szCs w:val="24"/>
        </w:rPr>
        <w:t>or Público Municipal, São Paulo; 2012.</w:t>
      </w:r>
    </w:p>
    <w:p w:rsidR="00B544D6" w:rsidRPr="00B53654" w:rsidRDefault="00B544D6" w:rsidP="00B544D6">
      <w:pPr>
        <w:autoSpaceDE w:val="0"/>
        <w:autoSpaceDN w:val="0"/>
        <w:adjustRightInd w:val="0"/>
        <w:spacing w:after="0" w:line="360" w:lineRule="auto"/>
        <w:jc w:val="both"/>
        <w:rPr>
          <w:rFonts w:ascii="Arial" w:hAnsi="Arial" w:cs="Arial"/>
          <w:color w:val="000000" w:themeColor="text1"/>
          <w:sz w:val="24"/>
          <w:szCs w:val="24"/>
        </w:rPr>
      </w:pPr>
      <w:r w:rsidRPr="00966482">
        <w:rPr>
          <w:rFonts w:ascii="Arial" w:hAnsi="Arial" w:cs="Arial"/>
          <w:color w:val="000000" w:themeColor="text1"/>
          <w:sz w:val="24"/>
          <w:szCs w:val="24"/>
        </w:rPr>
        <w:t xml:space="preserve">2. </w:t>
      </w:r>
      <w:proofErr w:type="spellStart"/>
      <w:r w:rsidR="00204AE7">
        <w:rPr>
          <w:rFonts w:ascii="Arial" w:hAnsi="Arial" w:cs="Arial"/>
          <w:color w:val="000000" w:themeColor="text1"/>
          <w:sz w:val="24"/>
          <w:szCs w:val="24"/>
        </w:rPr>
        <w:t>Bagnoli</w:t>
      </w:r>
      <w:proofErr w:type="spellEnd"/>
      <w:r w:rsidR="00204AE7">
        <w:rPr>
          <w:rFonts w:ascii="Arial" w:hAnsi="Arial" w:cs="Arial"/>
          <w:color w:val="000000" w:themeColor="text1"/>
          <w:sz w:val="24"/>
          <w:szCs w:val="24"/>
        </w:rPr>
        <w:t xml:space="preserve"> V</w:t>
      </w:r>
      <w:r w:rsidRPr="00966482">
        <w:rPr>
          <w:rFonts w:ascii="Arial" w:hAnsi="Arial" w:cs="Arial"/>
          <w:color w:val="000000" w:themeColor="text1"/>
          <w:sz w:val="24"/>
          <w:szCs w:val="24"/>
        </w:rPr>
        <w:t>R</w:t>
      </w:r>
      <w:r w:rsidR="00204AE7">
        <w:rPr>
          <w:rFonts w:ascii="Arial" w:hAnsi="Arial" w:cs="Arial"/>
          <w:color w:val="000000" w:themeColor="text1"/>
          <w:sz w:val="24"/>
          <w:szCs w:val="24"/>
        </w:rPr>
        <w:t>, Fonseca</w:t>
      </w:r>
      <w:r w:rsidR="00204AE7" w:rsidRPr="00204AE7">
        <w:rPr>
          <w:rFonts w:ascii="Arial" w:hAnsi="Arial" w:cs="Arial"/>
          <w:color w:val="000000" w:themeColor="text1"/>
          <w:sz w:val="24"/>
          <w:szCs w:val="24"/>
        </w:rPr>
        <w:t xml:space="preserve"> AM,</w:t>
      </w:r>
      <w:r w:rsidR="00204AE7">
        <w:rPr>
          <w:rFonts w:ascii="Arial" w:hAnsi="Arial" w:cs="Arial"/>
          <w:color w:val="000000" w:themeColor="text1"/>
          <w:sz w:val="24"/>
          <w:szCs w:val="24"/>
        </w:rPr>
        <w:t xml:space="preserve"> </w:t>
      </w:r>
      <w:proofErr w:type="spellStart"/>
      <w:r w:rsidR="00204AE7">
        <w:rPr>
          <w:rFonts w:ascii="Arial" w:hAnsi="Arial" w:cs="Arial"/>
          <w:color w:val="000000" w:themeColor="text1"/>
          <w:sz w:val="24"/>
          <w:szCs w:val="24"/>
        </w:rPr>
        <w:t>Fassolas</w:t>
      </w:r>
      <w:proofErr w:type="spellEnd"/>
      <w:r w:rsidR="00204AE7">
        <w:rPr>
          <w:rFonts w:ascii="Arial" w:hAnsi="Arial" w:cs="Arial"/>
          <w:color w:val="000000" w:themeColor="text1"/>
          <w:sz w:val="24"/>
          <w:szCs w:val="24"/>
        </w:rPr>
        <w:t xml:space="preserve"> G, Arie, MHA, Arie WMY, </w:t>
      </w:r>
      <w:proofErr w:type="spellStart"/>
      <w:r w:rsidR="00204AE7">
        <w:rPr>
          <w:rFonts w:ascii="Arial" w:hAnsi="Arial" w:cs="Arial"/>
          <w:color w:val="000000" w:themeColor="text1"/>
          <w:sz w:val="24"/>
          <w:szCs w:val="24"/>
        </w:rPr>
        <w:t>Baracat</w:t>
      </w:r>
      <w:proofErr w:type="spellEnd"/>
      <w:r w:rsidR="00204AE7">
        <w:rPr>
          <w:rFonts w:ascii="Arial" w:hAnsi="Arial" w:cs="Arial"/>
          <w:color w:val="000000" w:themeColor="text1"/>
          <w:sz w:val="24"/>
          <w:szCs w:val="24"/>
        </w:rPr>
        <w:t xml:space="preserve"> EC</w:t>
      </w:r>
      <w:r w:rsidRPr="00204AE7">
        <w:rPr>
          <w:rFonts w:ascii="Arial" w:hAnsi="Arial" w:cs="Arial"/>
          <w:color w:val="000000" w:themeColor="text1"/>
          <w:sz w:val="24"/>
          <w:szCs w:val="24"/>
        </w:rPr>
        <w:t xml:space="preserve">. </w:t>
      </w:r>
      <w:r w:rsidRPr="00966482">
        <w:rPr>
          <w:rFonts w:ascii="Arial" w:hAnsi="Arial" w:cs="Arial"/>
          <w:color w:val="000000" w:themeColor="text1"/>
          <w:sz w:val="24"/>
          <w:szCs w:val="24"/>
        </w:rPr>
        <w:t>Conduta frente às malformações genitais uterinas: revisão baseada em evidências</w:t>
      </w:r>
      <w:r w:rsidR="00204AE7">
        <w:rPr>
          <w:rFonts w:ascii="Arial" w:hAnsi="Arial" w:cs="Arial"/>
          <w:color w:val="000000" w:themeColor="text1"/>
          <w:sz w:val="24"/>
          <w:szCs w:val="24"/>
        </w:rPr>
        <w:t xml:space="preserve">. </w:t>
      </w:r>
      <w:proofErr w:type="spellStart"/>
      <w:r w:rsidR="00204AE7" w:rsidRPr="00B53654">
        <w:rPr>
          <w:rFonts w:ascii="Arial" w:hAnsi="Arial" w:cs="Arial"/>
          <w:color w:val="000000" w:themeColor="text1"/>
          <w:sz w:val="24"/>
          <w:szCs w:val="24"/>
        </w:rPr>
        <w:t>Femina</w:t>
      </w:r>
      <w:proofErr w:type="spellEnd"/>
      <w:r w:rsidR="00204AE7" w:rsidRPr="00B53654">
        <w:rPr>
          <w:rFonts w:ascii="Arial" w:hAnsi="Arial" w:cs="Arial"/>
          <w:color w:val="000000" w:themeColor="text1"/>
          <w:sz w:val="24"/>
          <w:szCs w:val="24"/>
        </w:rPr>
        <w:t>,</w:t>
      </w:r>
      <w:r w:rsidRPr="00B53654">
        <w:rPr>
          <w:rFonts w:ascii="Arial" w:hAnsi="Arial" w:cs="Arial"/>
          <w:color w:val="000000" w:themeColor="text1"/>
          <w:sz w:val="24"/>
          <w:szCs w:val="24"/>
        </w:rPr>
        <w:t xml:space="preserve"> </w:t>
      </w:r>
      <w:r w:rsidR="00204AE7" w:rsidRPr="00B53654">
        <w:rPr>
          <w:rFonts w:ascii="Arial" w:hAnsi="Arial" w:cs="Arial"/>
          <w:color w:val="000000" w:themeColor="text1"/>
          <w:sz w:val="24"/>
          <w:szCs w:val="24"/>
        </w:rPr>
        <w:t>2010 Abr</w:t>
      </w:r>
      <w:r w:rsidR="00123CDB" w:rsidRPr="00B53654">
        <w:rPr>
          <w:rFonts w:ascii="Arial" w:hAnsi="Arial" w:cs="Arial"/>
          <w:color w:val="000000" w:themeColor="text1"/>
          <w:sz w:val="24"/>
          <w:szCs w:val="24"/>
        </w:rPr>
        <w:t>;</w:t>
      </w:r>
      <w:r w:rsidR="00204AE7" w:rsidRPr="00B53654">
        <w:rPr>
          <w:rFonts w:ascii="Arial" w:hAnsi="Arial" w:cs="Arial"/>
          <w:color w:val="000000" w:themeColor="text1"/>
          <w:sz w:val="24"/>
          <w:szCs w:val="24"/>
        </w:rPr>
        <w:t xml:space="preserve"> 38 (4)</w:t>
      </w:r>
      <w:r w:rsidR="00123CDB" w:rsidRPr="00B53654">
        <w:rPr>
          <w:rFonts w:ascii="Arial" w:hAnsi="Arial" w:cs="Arial"/>
          <w:color w:val="000000" w:themeColor="text1"/>
          <w:sz w:val="24"/>
          <w:szCs w:val="24"/>
        </w:rPr>
        <w:t xml:space="preserve">: </w:t>
      </w:r>
      <w:r w:rsidR="00204AE7" w:rsidRPr="00B53654">
        <w:rPr>
          <w:rFonts w:ascii="Arial" w:hAnsi="Arial" w:cs="Arial"/>
          <w:color w:val="000000" w:themeColor="text1"/>
          <w:sz w:val="24"/>
          <w:szCs w:val="24"/>
        </w:rPr>
        <w:t>02-06</w:t>
      </w:r>
      <w:r w:rsidRPr="00B53654">
        <w:rPr>
          <w:rFonts w:ascii="Arial" w:hAnsi="Arial" w:cs="Arial"/>
          <w:color w:val="000000" w:themeColor="text1"/>
          <w:sz w:val="24"/>
          <w:szCs w:val="24"/>
        </w:rPr>
        <w:t>.</w:t>
      </w:r>
    </w:p>
    <w:p w:rsidR="00B544D6" w:rsidRPr="00002F91"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002F91">
        <w:rPr>
          <w:rFonts w:ascii="Arial" w:hAnsi="Arial" w:cs="Arial"/>
          <w:color w:val="000000" w:themeColor="text1"/>
          <w:sz w:val="24"/>
          <w:szCs w:val="24"/>
        </w:rPr>
        <w:t xml:space="preserve">3. </w:t>
      </w:r>
      <w:proofErr w:type="spellStart"/>
      <w:r w:rsidR="00B53654" w:rsidRPr="00002F91">
        <w:rPr>
          <w:rFonts w:ascii="Arial" w:hAnsi="Arial" w:cs="Arial"/>
          <w:sz w:val="24"/>
          <w:szCs w:val="24"/>
          <w:shd w:val="clear" w:color="auto" w:fill="FFFFFF"/>
        </w:rPr>
        <w:t>Betül</w:t>
      </w:r>
      <w:proofErr w:type="spellEnd"/>
      <w:r w:rsidR="00123CDB" w:rsidRPr="00002F91">
        <w:rPr>
          <w:rFonts w:ascii="Arial" w:hAnsi="Arial" w:cs="Arial"/>
          <w:color w:val="000000" w:themeColor="text1"/>
          <w:sz w:val="24"/>
          <w:szCs w:val="24"/>
        </w:rPr>
        <w:t xml:space="preserve"> Y,</w:t>
      </w:r>
      <w:r w:rsidR="00B53654" w:rsidRPr="00002F91">
        <w:rPr>
          <w:rFonts w:ascii="Arial" w:hAnsi="Arial" w:cs="Arial"/>
          <w:color w:val="000000"/>
          <w:sz w:val="24"/>
          <w:szCs w:val="24"/>
          <w:shd w:val="clear" w:color="auto" w:fill="FFFFFF"/>
        </w:rPr>
        <w:t xml:space="preserve">  </w:t>
      </w:r>
      <w:proofErr w:type="spellStart"/>
      <w:r w:rsidR="00B53654" w:rsidRPr="00002F91">
        <w:rPr>
          <w:rFonts w:ascii="Arial" w:hAnsi="Arial" w:cs="Arial"/>
          <w:sz w:val="24"/>
          <w:szCs w:val="24"/>
          <w:shd w:val="clear" w:color="auto" w:fill="FFFFFF"/>
        </w:rPr>
        <w:t>Şükür</w:t>
      </w:r>
      <w:proofErr w:type="spellEnd"/>
      <w:r w:rsidR="00B53654" w:rsidRPr="00002F91">
        <w:rPr>
          <w:rFonts w:ascii="Arial" w:hAnsi="Arial" w:cs="Arial"/>
          <w:sz w:val="24"/>
          <w:szCs w:val="24"/>
          <w:shd w:val="clear" w:color="auto" w:fill="FFFFFF"/>
        </w:rPr>
        <w:t xml:space="preserve"> YE</w:t>
      </w:r>
      <w:r w:rsidR="00B53654" w:rsidRPr="00002F91">
        <w:rPr>
          <w:sz w:val="24"/>
          <w:szCs w:val="24"/>
        </w:rPr>
        <w:t xml:space="preserve">, </w:t>
      </w:r>
      <w:proofErr w:type="spellStart"/>
      <w:r w:rsidR="00B53654" w:rsidRPr="00002F91">
        <w:rPr>
          <w:rFonts w:ascii="Arial" w:hAnsi="Arial" w:cs="Arial"/>
          <w:sz w:val="24"/>
          <w:szCs w:val="24"/>
          <w:shd w:val="clear" w:color="auto" w:fill="FFFFFF"/>
        </w:rPr>
        <w:t>Turgay</w:t>
      </w:r>
      <w:proofErr w:type="spellEnd"/>
      <w:r w:rsidR="00B53654" w:rsidRPr="00002F91">
        <w:rPr>
          <w:rFonts w:ascii="Arial" w:hAnsi="Arial" w:cs="Arial"/>
          <w:color w:val="000000"/>
          <w:sz w:val="24"/>
          <w:szCs w:val="24"/>
          <w:shd w:val="clear" w:color="auto" w:fill="FFFFFF"/>
        </w:rPr>
        <w:t xml:space="preserve"> B,</w:t>
      </w:r>
      <w:proofErr w:type="gramStart"/>
      <w:r w:rsidR="00B53654" w:rsidRPr="00002F91">
        <w:rPr>
          <w:rFonts w:ascii="Arial" w:hAnsi="Arial" w:cs="Arial"/>
          <w:color w:val="000000"/>
          <w:sz w:val="24"/>
          <w:szCs w:val="24"/>
          <w:shd w:val="clear" w:color="auto" w:fill="FFFFFF"/>
        </w:rPr>
        <w:t xml:space="preserve">  </w:t>
      </w:r>
      <w:proofErr w:type="spellStart"/>
      <w:proofErr w:type="gramEnd"/>
      <w:r w:rsidR="00B53654" w:rsidRPr="00002F91">
        <w:rPr>
          <w:rFonts w:ascii="Arial" w:hAnsi="Arial" w:cs="Arial"/>
          <w:sz w:val="24"/>
          <w:szCs w:val="24"/>
          <w:shd w:val="clear" w:color="auto" w:fill="FFFFFF"/>
        </w:rPr>
        <w:t>Atabekoğlu</w:t>
      </w:r>
      <w:proofErr w:type="spellEnd"/>
      <w:r w:rsidR="00B53654" w:rsidRPr="00002F91">
        <w:rPr>
          <w:rFonts w:ascii="Arial" w:hAnsi="Arial" w:cs="Arial"/>
          <w:color w:val="000000"/>
          <w:sz w:val="24"/>
          <w:szCs w:val="24"/>
          <w:shd w:val="clear" w:color="auto" w:fill="FFFFFF"/>
          <w:vertAlign w:val="superscript"/>
        </w:rPr>
        <w:t xml:space="preserve"> </w:t>
      </w:r>
      <w:r w:rsidR="00B53654" w:rsidRPr="00002F91">
        <w:rPr>
          <w:rFonts w:ascii="Arial" w:hAnsi="Arial" w:cs="Arial"/>
          <w:color w:val="000000" w:themeColor="text1"/>
          <w:sz w:val="24"/>
          <w:szCs w:val="24"/>
        </w:rPr>
        <w:t>C</w:t>
      </w:r>
      <w:r w:rsidR="00123CDB" w:rsidRPr="00002F91">
        <w:rPr>
          <w:rFonts w:ascii="Arial" w:hAnsi="Arial" w:cs="Arial"/>
          <w:color w:val="000000" w:themeColor="text1"/>
          <w:sz w:val="24"/>
          <w:szCs w:val="24"/>
        </w:rPr>
        <w:t xml:space="preserve"> </w:t>
      </w:r>
      <w:r w:rsidR="00966482" w:rsidRPr="00002F91">
        <w:rPr>
          <w:rFonts w:ascii="Arial" w:hAnsi="Arial" w:cs="Arial"/>
          <w:color w:val="000000" w:themeColor="text1"/>
          <w:sz w:val="24"/>
          <w:szCs w:val="24"/>
        </w:rPr>
        <w:t xml:space="preserve">. </w:t>
      </w:r>
      <w:proofErr w:type="gramStart"/>
      <w:r w:rsidRPr="00966482">
        <w:rPr>
          <w:rFonts w:ascii="Arial" w:hAnsi="Arial" w:cs="Arial"/>
          <w:color w:val="000000" w:themeColor="text1"/>
          <w:sz w:val="24"/>
          <w:szCs w:val="24"/>
          <w:lang w:val="en-US"/>
        </w:rPr>
        <w:t xml:space="preserve">True management of Obstructed Hemi-vagina and </w:t>
      </w:r>
      <w:proofErr w:type="spellStart"/>
      <w:r w:rsidRPr="00966482">
        <w:rPr>
          <w:rFonts w:ascii="Arial" w:hAnsi="Arial" w:cs="Arial"/>
          <w:color w:val="000000" w:themeColor="text1"/>
          <w:sz w:val="24"/>
          <w:szCs w:val="24"/>
          <w:lang w:val="en-US"/>
        </w:rPr>
        <w:t>Ipsilateral</w:t>
      </w:r>
      <w:proofErr w:type="spellEnd"/>
      <w:r w:rsidRPr="00966482">
        <w:rPr>
          <w:rFonts w:ascii="Arial" w:hAnsi="Arial" w:cs="Arial"/>
          <w:color w:val="000000" w:themeColor="text1"/>
          <w:sz w:val="24"/>
          <w:szCs w:val="24"/>
          <w:lang w:val="en-US"/>
        </w:rPr>
        <w:t xml:space="preserve"> Renal Anomaly syndrome</w:t>
      </w:r>
      <w:r w:rsidRPr="00DB2E80">
        <w:rPr>
          <w:rFonts w:ascii="Arial" w:hAnsi="Arial" w:cs="Arial"/>
          <w:color w:val="000000" w:themeColor="text1"/>
          <w:sz w:val="24"/>
          <w:szCs w:val="24"/>
          <w:lang w:val="en-US"/>
        </w:rPr>
        <w:t>.</w:t>
      </w:r>
      <w:proofErr w:type="gramEnd"/>
      <w:r w:rsidRPr="00DB2E80">
        <w:rPr>
          <w:rFonts w:ascii="Arial" w:hAnsi="Arial" w:cs="Arial"/>
          <w:color w:val="000000" w:themeColor="text1"/>
          <w:sz w:val="24"/>
          <w:szCs w:val="24"/>
          <w:lang w:val="en-US"/>
        </w:rPr>
        <w:t xml:space="preserve"> </w:t>
      </w:r>
      <w:r w:rsidR="00002F91" w:rsidRPr="00A93FC5">
        <w:rPr>
          <w:rFonts w:ascii="Arial" w:hAnsi="Arial" w:cs="Arial"/>
          <w:color w:val="000000"/>
          <w:sz w:val="24"/>
          <w:szCs w:val="24"/>
          <w:shd w:val="clear" w:color="auto" w:fill="FFFFFF"/>
          <w:lang w:val="en-US"/>
        </w:rPr>
        <w:t xml:space="preserve">Turk J </w:t>
      </w:r>
      <w:proofErr w:type="spellStart"/>
      <w:r w:rsidR="00002F91" w:rsidRPr="00A93FC5">
        <w:rPr>
          <w:rFonts w:ascii="Arial" w:hAnsi="Arial" w:cs="Arial"/>
          <w:color w:val="000000"/>
          <w:sz w:val="24"/>
          <w:szCs w:val="24"/>
          <w:shd w:val="clear" w:color="auto" w:fill="FFFFFF"/>
          <w:lang w:val="en-US"/>
        </w:rPr>
        <w:t>Obstet</w:t>
      </w:r>
      <w:proofErr w:type="spellEnd"/>
      <w:r w:rsidR="00002F91" w:rsidRPr="00A93FC5">
        <w:rPr>
          <w:rFonts w:ascii="Arial" w:hAnsi="Arial" w:cs="Arial"/>
          <w:color w:val="000000"/>
          <w:sz w:val="24"/>
          <w:szCs w:val="24"/>
          <w:shd w:val="clear" w:color="auto" w:fill="FFFFFF"/>
          <w:lang w:val="en-US"/>
        </w:rPr>
        <w:t xml:space="preserve"> </w:t>
      </w:r>
      <w:proofErr w:type="spellStart"/>
      <w:r w:rsidR="00002F91" w:rsidRPr="00A93FC5">
        <w:rPr>
          <w:rFonts w:ascii="Arial" w:hAnsi="Arial" w:cs="Arial"/>
          <w:color w:val="000000"/>
          <w:sz w:val="24"/>
          <w:szCs w:val="24"/>
          <w:shd w:val="clear" w:color="auto" w:fill="FFFFFF"/>
          <w:lang w:val="en-US"/>
        </w:rPr>
        <w:t>Gynecol</w:t>
      </w:r>
      <w:proofErr w:type="spellEnd"/>
      <w:r w:rsidR="00002F91" w:rsidRPr="00A93FC5">
        <w:rPr>
          <w:rFonts w:ascii="Arial" w:hAnsi="Arial" w:cs="Arial"/>
          <w:color w:val="000000"/>
          <w:sz w:val="24"/>
          <w:szCs w:val="24"/>
          <w:shd w:val="clear" w:color="auto" w:fill="FFFFFF"/>
          <w:lang w:val="en-US"/>
        </w:rPr>
        <w:t xml:space="preserve"> 2016 Dec; 13(4): 208–211</w:t>
      </w:r>
    </w:p>
    <w:p w:rsidR="00B544D6"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4B352F">
        <w:rPr>
          <w:rFonts w:ascii="Arial" w:hAnsi="Arial" w:cs="Arial"/>
          <w:color w:val="000000" w:themeColor="text1"/>
          <w:sz w:val="24"/>
          <w:szCs w:val="24"/>
          <w:lang w:val="en-US"/>
        </w:rPr>
        <w:t xml:space="preserve">4. </w:t>
      </w:r>
      <w:r w:rsidR="00123CDB">
        <w:rPr>
          <w:rFonts w:ascii="Arial" w:hAnsi="Arial" w:cs="Arial"/>
          <w:bCs/>
          <w:color w:val="000000" w:themeColor="text1"/>
          <w:sz w:val="24"/>
          <w:szCs w:val="24"/>
          <w:lang w:val="en-US"/>
        </w:rPr>
        <w:t xml:space="preserve">Cox D, </w:t>
      </w:r>
      <w:proofErr w:type="spellStart"/>
      <w:r w:rsidR="00123CDB">
        <w:rPr>
          <w:rFonts w:ascii="Arial" w:hAnsi="Arial" w:cs="Arial"/>
          <w:bCs/>
          <w:color w:val="000000" w:themeColor="text1"/>
          <w:sz w:val="24"/>
          <w:szCs w:val="24"/>
          <w:lang w:val="en-US"/>
        </w:rPr>
        <w:t>Ching</w:t>
      </w:r>
      <w:proofErr w:type="spellEnd"/>
      <w:r w:rsidR="00123CDB">
        <w:rPr>
          <w:rFonts w:ascii="Arial" w:hAnsi="Arial" w:cs="Arial"/>
          <w:bCs/>
          <w:color w:val="000000" w:themeColor="text1"/>
          <w:sz w:val="24"/>
          <w:szCs w:val="24"/>
          <w:lang w:val="en-US"/>
        </w:rPr>
        <w:t xml:space="preserve"> B</w:t>
      </w:r>
      <w:r w:rsidRPr="00DB2E80">
        <w:rPr>
          <w:rFonts w:ascii="Arial" w:hAnsi="Arial" w:cs="Arial"/>
          <w:bCs/>
          <w:color w:val="000000" w:themeColor="text1"/>
          <w:sz w:val="24"/>
          <w:szCs w:val="24"/>
          <w:lang w:val="en-US"/>
        </w:rPr>
        <w:t>H.</w:t>
      </w:r>
      <w:r w:rsidR="00123CDB">
        <w:rPr>
          <w:rFonts w:ascii="Arial" w:hAnsi="Arial" w:cs="Arial"/>
          <w:bCs/>
          <w:color w:val="000000" w:themeColor="text1"/>
          <w:sz w:val="24"/>
          <w:szCs w:val="24"/>
          <w:lang w:val="en-US"/>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An unusual presentation with </w:t>
      </w:r>
      <w:proofErr w:type="spellStart"/>
      <w:r w:rsidRPr="00966482">
        <w:rPr>
          <w:rFonts w:ascii="Arial" w:hAnsi="Arial" w:cs="Arial"/>
          <w:bCs/>
          <w:color w:val="000000" w:themeColor="text1"/>
          <w:sz w:val="24"/>
          <w:szCs w:val="24"/>
          <w:lang w:val="en-US"/>
        </w:rPr>
        <w:t>pyocolpos</w:t>
      </w:r>
      <w:proofErr w:type="spellEnd"/>
      <w:r w:rsidRPr="00123CDB">
        <w:rPr>
          <w:rFonts w:ascii="Arial" w:hAnsi="Arial" w:cs="Arial"/>
          <w:bCs/>
          <w:color w:val="000000" w:themeColor="text1"/>
          <w:sz w:val="24"/>
          <w:szCs w:val="24"/>
          <w:lang w:val="en-US"/>
        </w:rPr>
        <w:t>,</w:t>
      </w:r>
      <w:r w:rsidR="00123CDB" w:rsidRPr="00123CDB">
        <w:rPr>
          <w:rFonts w:ascii="Arial" w:hAnsi="Arial" w:cs="Arial"/>
          <w:bCs/>
          <w:color w:val="000000" w:themeColor="text1"/>
          <w:sz w:val="24"/>
          <w:szCs w:val="24"/>
          <w:lang w:val="en-US"/>
        </w:rPr>
        <w:t xml:space="preserve"> </w:t>
      </w:r>
      <w:r w:rsidR="00123CDB" w:rsidRPr="00123CDB">
        <w:rPr>
          <w:rFonts w:ascii="Arial" w:hAnsi="Arial" w:cs="Arial"/>
          <w:sz w:val="24"/>
          <w:szCs w:val="24"/>
          <w:shd w:val="clear" w:color="auto" w:fill="FFFFFF"/>
          <w:lang w:val="en-US"/>
        </w:rPr>
        <w:t xml:space="preserve">J </w:t>
      </w:r>
      <w:proofErr w:type="spellStart"/>
      <w:r w:rsidR="00123CDB" w:rsidRPr="00123CDB">
        <w:rPr>
          <w:rFonts w:ascii="Arial" w:hAnsi="Arial" w:cs="Arial"/>
          <w:sz w:val="24"/>
          <w:szCs w:val="24"/>
          <w:shd w:val="clear" w:color="auto" w:fill="FFFFFF"/>
          <w:lang w:val="en-US"/>
        </w:rPr>
        <w:t>Radiol</w:t>
      </w:r>
      <w:proofErr w:type="spellEnd"/>
      <w:r w:rsidR="00123CDB" w:rsidRPr="00123CDB">
        <w:rPr>
          <w:rFonts w:ascii="Arial" w:hAnsi="Arial" w:cs="Arial"/>
          <w:sz w:val="24"/>
          <w:szCs w:val="24"/>
          <w:shd w:val="clear" w:color="auto" w:fill="FFFFFF"/>
          <w:lang w:val="en-US"/>
        </w:rPr>
        <w:t xml:space="preserve"> Case Rep</w:t>
      </w:r>
      <w:r w:rsidR="00123CDB">
        <w:rPr>
          <w:rFonts w:ascii="Arial" w:hAnsi="Arial" w:cs="Arial"/>
          <w:sz w:val="24"/>
          <w:szCs w:val="24"/>
          <w:shd w:val="clear" w:color="auto" w:fill="FFFFFF"/>
          <w:lang w:val="en-US"/>
        </w:rPr>
        <w:t>,</w:t>
      </w:r>
      <w:r w:rsidR="00123CDB">
        <w:rPr>
          <w:rFonts w:ascii="Arial" w:hAnsi="Arial" w:cs="Arial"/>
          <w:bCs/>
          <w:color w:val="000000" w:themeColor="text1"/>
          <w:sz w:val="24"/>
          <w:szCs w:val="24"/>
          <w:lang w:val="en-US"/>
        </w:rPr>
        <w:t xml:space="preserve"> </w:t>
      </w:r>
      <w:r w:rsidRPr="00DB2E80">
        <w:rPr>
          <w:rFonts w:ascii="Arial" w:hAnsi="Arial" w:cs="Arial"/>
          <w:color w:val="000000" w:themeColor="text1"/>
          <w:sz w:val="24"/>
          <w:szCs w:val="24"/>
          <w:lang w:val="en-US"/>
        </w:rPr>
        <w:t xml:space="preserve">2012 Mar; </w:t>
      </w:r>
      <w:r w:rsidR="00123CDB">
        <w:rPr>
          <w:rFonts w:ascii="Arial" w:hAnsi="Arial" w:cs="Arial"/>
          <w:color w:val="000000" w:themeColor="text1"/>
          <w:sz w:val="24"/>
          <w:szCs w:val="24"/>
          <w:lang w:val="en-US"/>
        </w:rPr>
        <w:t xml:space="preserve">6(3): </w:t>
      </w:r>
      <w:r w:rsidRPr="00DB2E80">
        <w:rPr>
          <w:rFonts w:ascii="Arial" w:hAnsi="Arial" w:cs="Arial"/>
          <w:color w:val="000000" w:themeColor="text1"/>
          <w:sz w:val="24"/>
          <w:szCs w:val="24"/>
          <w:lang w:val="en-US"/>
        </w:rPr>
        <w:t>9-15.</w:t>
      </w:r>
    </w:p>
    <w:p w:rsidR="00B544D6" w:rsidRPr="00A93FC5"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5. </w:t>
      </w:r>
      <w:r w:rsidR="00002F91" w:rsidRPr="00002F91">
        <w:rPr>
          <w:rFonts w:ascii="Arial" w:hAnsi="Arial" w:cs="Arial"/>
          <w:sz w:val="24"/>
          <w:szCs w:val="24"/>
          <w:shd w:val="clear" w:color="auto" w:fill="FFFFFF"/>
          <w:lang w:val="en-US"/>
        </w:rPr>
        <w:t>Jung EJ</w:t>
      </w:r>
      <w:r w:rsidR="00002F91" w:rsidRPr="00002F91">
        <w:rPr>
          <w:rFonts w:ascii="Arial" w:hAnsi="Arial" w:cs="Arial"/>
          <w:color w:val="000000"/>
          <w:sz w:val="24"/>
          <w:szCs w:val="24"/>
          <w:shd w:val="clear" w:color="auto" w:fill="FFFFFF"/>
          <w:lang w:val="en-US"/>
        </w:rPr>
        <w:t>, </w:t>
      </w:r>
      <w:r w:rsidR="00002F91" w:rsidRPr="00002F91">
        <w:rPr>
          <w:rFonts w:ascii="Arial" w:hAnsi="Arial" w:cs="Arial"/>
          <w:sz w:val="24"/>
          <w:szCs w:val="24"/>
          <w:shd w:val="clear" w:color="auto" w:fill="FFFFFF"/>
          <w:lang w:val="en-US"/>
        </w:rPr>
        <w:t>Cho</w:t>
      </w:r>
      <w:r w:rsidR="00002F91" w:rsidRPr="00002F91">
        <w:rPr>
          <w:rFonts w:ascii="Arial" w:hAnsi="Arial" w:cs="Arial"/>
          <w:sz w:val="24"/>
          <w:szCs w:val="24"/>
          <w:lang w:val="en-US"/>
        </w:rPr>
        <w:t xml:space="preserve"> MH</w:t>
      </w:r>
      <w:r w:rsidR="00002F91" w:rsidRPr="00002F91">
        <w:rPr>
          <w:rFonts w:ascii="Arial" w:hAnsi="Arial" w:cs="Arial"/>
          <w:color w:val="000000"/>
          <w:sz w:val="24"/>
          <w:szCs w:val="24"/>
          <w:shd w:val="clear" w:color="auto" w:fill="FFFFFF"/>
          <w:lang w:val="en-US"/>
        </w:rPr>
        <w:t>, </w:t>
      </w:r>
      <w:r w:rsidR="00002F91" w:rsidRPr="00002F91">
        <w:rPr>
          <w:rFonts w:ascii="Arial" w:hAnsi="Arial" w:cs="Arial"/>
          <w:sz w:val="24"/>
          <w:szCs w:val="24"/>
          <w:shd w:val="clear" w:color="auto" w:fill="FFFFFF"/>
          <w:lang w:val="en-US"/>
        </w:rPr>
        <w:t>Kim</w:t>
      </w:r>
      <w:r w:rsidR="00002F91" w:rsidRPr="00002F91">
        <w:rPr>
          <w:rFonts w:ascii="Arial" w:hAnsi="Arial" w:cs="Arial"/>
          <w:sz w:val="24"/>
          <w:szCs w:val="24"/>
          <w:lang w:val="en-US"/>
        </w:rPr>
        <w:t xml:space="preserve"> DH</w:t>
      </w:r>
      <w:r w:rsidR="00002F91" w:rsidRPr="00002F91">
        <w:rPr>
          <w:rFonts w:ascii="Arial" w:hAnsi="Arial" w:cs="Arial"/>
          <w:color w:val="000000"/>
          <w:sz w:val="24"/>
          <w:szCs w:val="24"/>
          <w:shd w:val="clear" w:color="auto" w:fill="FFFFFF"/>
          <w:lang w:val="en-US"/>
        </w:rPr>
        <w:t>, </w:t>
      </w:r>
      <w:proofErr w:type="spellStart"/>
      <w:r w:rsidR="00002F91" w:rsidRPr="00002F91">
        <w:rPr>
          <w:rFonts w:ascii="Arial" w:hAnsi="Arial" w:cs="Arial"/>
          <w:sz w:val="24"/>
          <w:szCs w:val="24"/>
          <w:shd w:val="clear" w:color="auto" w:fill="FFFFFF"/>
          <w:lang w:val="en-US"/>
        </w:rPr>
        <w:t>Byun</w:t>
      </w:r>
      <w:proofErr w:type="spellEnd"/>
      <w:r w:rsidR="00002F91" w:rsidRPr="00002F91">
        <w:rPr>
          <w:rFonts w:ascii="Arial" w:hAnsi="Arial" w:cs="Arial"/>
          <w:sz w:val="24"/>
          <w:szCs w:val="24"/>
          <w:lang w:val="en-US"/>
        </w:rPr>
        <w:t xml:space="preserve"> JM</w:t>
      </w:r>
      <w:r w:rsidR="00002F91" w:rsidRPr="00002F91">
        <w:rPr>
          <w:rFonts w:ascii="Arial" w:hAnsi="Arial" w:cs="Arial"/>
          <w:color w:val="000000"/>
          <w:sz w:val="24"/>
          <w:szCs w:val="24"/>
          <w:shd w:val="clear" w:color="auto" w:fill="FFFFFF"/>
          <w:lang w:val="en-US"/>
        </w:rPr>
        <w:t>, </w:t>
      </w:r>
      <w:r w:rsidR="00002F91" w:rsidRPr="00002F91">
        <w:rPr>
          <w:rFonts w:ascii="Arial" w:hAnsi="Arial" w:cs="Arial"/>
          <w:sz w:val="24"/>
          <w:szCs w:val="24"/>
          <w:shd w:val="clear" w:color="auto" w:fill="FFFFFF"/>
          <w:lang w:val="en-US"/>
        </w:rPr>
        <w:t>Kim</w:t>
      </w:r>
      <w:r w:rsidR="00002F91" w:rsidRPr="00002F91">
        <w:rPr>
          <w:rFonts w:ascii="Arial" w:hAnsi="Arial" w:cs="Arial"/>
          <w:sz w:val="24"/>
          <w:szCs w:val="24"/>
          <w:lang w:val="en-US"/>
        </w:rPr>
        <w:t xml:space="preserve"> YN</w:t>
      </w:r>
      <w:r w:rsidR="00002F91" w:rsidRPr="00002F91">
        <w:rPr>
          <w:rFonts w:ascii="Arial" w:hAnsi="Arial" w:cs="Arial"/>
          <w:color w:val="000000"/>
          <w:sz w:val="24"/>
          <w:szCs w:val="24"/>
          <w:shd w:val="clear" w:color="auto" w:fill="FFFFFF"/>
          <w:lang w:val="en-US"/>
        </w:rPr>
        <w:t>,</w:t>
      </w:r>
      <w:r w:rsidR="00002F91" w:rsidRPr="00002F91">
        <w:rPr>
          <w:rFonts w:ascii="Arial" w:hAnsi="Arial" w:cs="Arial"/>
          <w:color w:val="000000"/>
          <w:sz w:val="24"/>
          <w:szCs w:val="24"/>
          <w:shd w:val="clear" w:color="auto" w:fill="FFFFFF"/>
          <w:vertAlign w:val="superscript"/>
          <w:lang w:val="en-US"/>
        </w:rPr>
        <w:t xml:space="preserve"> </w:t>
      </w:r>
      <w:r w:rsidR="00002F91" w:rsidRPr="00002F91">
        <w:rPr>
          <w:rFonts w:ascii="Arial" w:hAnsi="Arial" w:cs="Arial"/>
          <w:sz w:val="24"/>
          <w:szCs w:val="24"/>
          <w:shd w:val="clear" w:color="auto" w:fill="FFFFFF"/>
          <w:lang w:val="en-US"/>
        </w:rPr>
        <w:t>Jeong</w:t>
      </w:r>
      <w:r w:rsidR="00002F91" w:rsidRPr="00002F91">
        <w:rPr>
          <w:rFonts w:ascii="Arial" w:hAnsi="Arial" w:cs="Arial"/>
          <w:sz w:val="24"/>
          <w:szCs w:val="24"/>
          <w:lang w:val="en-US"/>
        </w:rPr>
        <w:t xml:space="preserve"> DH</w:t>
      </w:r>
      <w:r w:rsidR="00002F91" w:rsidRPr="00002F91">
        <w:rPr>
          <w:sz w:val="24"/>
          <w:szCs w:val="24"/>
          <w:lang w:val="en-US"/>
        </w:rPr>
        <w:t xml:space="preserve"> </w:t>
      </w:r>
      <w:r w:rsidR="00002F91" w:rsidRPr="00002F91">
        <w:rPr>
          <w:rFonts w:ascii="Arial" w:hAnsi="Arial" w:cs="Arial"/>
          <w:color w:val="000000"/>
          <w:sz w:val="24"/>
          <w:szCs w:val="24"/>
          <w:shd w:val="clear" w:color="auto" w:fill="FFFFFF"/>
          <w:lang w:val="en-US"/>
        </w:rPr>
        <w:t>,</w:t>
      </w:r>
      <w:r w:rsidR="00002F91">
        <w:rPr>
          <w:rFonts w:ascii="Arial" w:hAnsi="Arial" w:cs="Arial"/>
          <w:color w:val="000000"/>
          <w:sz w:val="24"/>
          <w:szCs w:val="24"/>
          <w:shd w:val="clear" w:color="auto" w:fill="FFFFFF"/>
          <w:lang w:val="en-US"/>
        </w:rPr>
        <w:t xml:space="preserve"> </w:t>
      </w:r>
      <w:r w:rsidRPr="00DB2E80">
        <w:rPr>
          <w:rFonts w:ascii="Arial" w:hAnsi="Arial" w:cs="Arial"/>
          <w:color w:val="000000" w:themeColor="text1"/>
          <w:sz w:val="24"/>
          <w:szCs w:val="24"/>
          <w:lang w:val="en-US"/>
        </w:rPr>
        <w:t>et al.</w:t>
      </w:r>
      <w:r w:rsidR="00966482">
        <w:rPr>
          <w:rFonts w:ascii="Arial" w:hAnsi="Arial" w:cs="Arial"/>
          <w:color w:val="000000" w:themeColor="text1"/>
          <w:sz w:val="24"/>
          <w:szCs w:val="24"/>
          <w:lang w:val="en-US"/>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An unusual presentation with </w:t>
      </w:r>
      <w:proofErr w:type="spellStart"/>
      <w:r w:rsidRPr="00966482">
        <w:rPr>
          <w:rFonts w:ascii="Arial" w:hAnsi="Arial" w:cs="Arial"/>
          <w:bCs/>
          <w:color w:val="000000" w:themeColor="text1"/>
          <w:sz w:val="24"/>
          <w:szCs w:val="24"/>
          <w:lang w:val="en-US"/>
        </w:rPr>
        <w:t>pyocolpos</w:t>
      </w:r>
      <w:proofErr w:type="spellEnd"/>
      <w:r w:rsidR="00966482">
        <w:rPr>
          <w:rFonts w:ascii="Arial" w:hAnsi="Arial" w:cs="Arial"/>
          <w:bCs/>
          <w:color w:val="000000" w:themeColor="text1"/>
          <w:sz w:val="24"/>
          <w:szCs w:val="24"/>
          <w:lang w:val="en-US"/>
        </w:rPr>
        <w:t xml:space="preserve">. </w:t>
      </w:r>
      <w:proofErr w:type="spellStart"/>
      <w:r w:rsidR="00002F91" w:rsidRPr="00A93FC5">
        <w:rPr>
          <w:rFonts w:ascii="Arial" w:hAnsi="Arial" w:cs="Arial"/>
          <w:color w:val="000000"/>
          <w:sz w:val="24"/>
          <w:szCs w:val="24"/>
          <w:shd w:val="clear" w:color="auto" w:fill="FFFFFF"/>
          <w:lang w:val="en-US"/>
        </w:rPr>
        <w:t>Obstet</w:t>
      </w:r>
      <w:proofErr w:type="spellEnd"/>
      <w:r w:rsidR="00002F91" w:rsidRPr="00A93FC5">
        <w:rPr>
          <w:rFonts w:ascii="Arial" w:hAnsi="Arial" w:cs="Arial"/>
          <w:color w:val="000000"/>
          <w:sz w:val="24"/>
          <w:szCs w:val="24"/>
          <w:shd w:val="clear" w:color="auto" w:fill="FFFFFF"/>
          <w:lang w:val="en-US"/>
        </w:rPr>
        <w:t xml:space="preserve"> </w:t>
      </w:r>
      <w:proofErr w:type="spellStart"/>
      <w:r w:rsidR="00002F91" w:rsidRPr="00A93FC5">
        <w:rPr>
          <w:rFonts w:ascii="Arial" w:hAnsi="Arial" w:cs="Arial"/>
          <w:color w:val="000000"/>
          <w:sz w:val="24"/>
          <w:szCs w:val="24"/>
          <w:shd w:val="clear" w:color="auto" w:fill="FFFFFF"/>
          <w:lang w:val="en-US"/>
        </w:rPr>
        <w:t>Gynecol</w:t>
      </w:r>
      <w:proofErr w:type="spellEnd"/>
      <w:r w:rsidR="00002F91" w:rsidRPr="00A93FC5">
        <w:rPr>
          <w:rFonts w:ascii="Arial" w:hAnsi="Arial" w:cs="Arial"/>
          <w:color w:val="000000"/>
          <w:sz w:val="24"/>
          <w:szCs w:val="24"/>
          <w:shd w:val="clear" w:color="auto" w:fill="FFFFFF"/>
          <w:lang w:val="en-US"/>
        </w:rPr>
        <w:t xml:space="preserve"> Sci. 2017 Jul; 60(4): 374–377.</w:t>
      </w:r>
    </w:p>
    <w:p w:rsidR="00B544D6" w:rsidRPr="00D363A9" w:rsidRDefault="00B544D6" w:rsidP="00B544D6">
      <w:pPr>
        <w:autoSpaceDE w:val="0"/>
        <w:autoSpaceDN w:val="0"/>
        <w:adjustRightInd w:val="0"/>
        <w:spacing w:after="0" w:line="360" w:lineRule="auto"/>
        <w:jc w:val="both"/>
        <w:rPr>
          <w:rFonts w:ascii="Arial" w:hAnsi="Arial" w:cs="Arial"/>
          <w:color w:val="000000" w:themeColor="text1"/>
          <w:sz w:val="24"/>
          <w:szCs w:val="24"/>
        </w:rPr>
      </w:pPr>
      <w:r w:rsidRPr="00A705B2">
        <w:rPr>
          <w:rFonts w:ascii="Arial" w:hAnsi="Arial" w:cs="Arial"/>
          <w:color w:val="000000" w:themeColor="text1"/>
          <w:sz w:val="24"/>
          <w:szCs w:val="24"/>
          <w:lang w:val="en-US"/>
        </w:rPr>
        <w:t>6.</w:t>
      </w:r>
      <w:r w:rsidR="00A705B2" w:rsidRPr="00A705B2">
        <w:rPr>
          <w:rFonts w:ascii="Arial" w:hAnsi="Arial" w:cs="Arial"/>
          <w:color w:val="000000" w:themeColor="text1"/>
          <w:sz w:val="24"/>
          <w:szCs w:val="24"/>
          <w:lang w:val="en-US"/>
        </w:rPr>
        <w:t xml:space="preserve"> </w:t>
      </w:r>
      <w:proofErr w:type="spellStart"/>
      <w:r w:rsidR="00A705B2" w:rsidRPr="00A705B2">
        <w:rPr>
          <w:rFonts w:ascii="Arial" w:hAnsi="Arial" w:cs="Arial"/>
          <w:color w:val="000000" w:themeColor="text1"/>
          <w:sz w:val="24"/>
          <w:szCs w:val="24"/>
          <w:lang w:val="en-US"/>
        </w:rPr>
        <w:t>Meneses</w:t>
      </w:r>
      <w:proofErr w:type="spellEnd"/>
      <w:r w:rsidR="00A705B2" w:rsidRPr="00A705B2">
        <w:rPr>
          <w:rFonts w:ascii="Arial" w:hAnsi="Arial" w:cs="Arial"/>
          <w:color w:val="000000" w:themeColor="text1"/>
          <w:sz w:val="24"/>
          <w:szCs w:val="24"/>
          <w:lang w:val="en-US"/>
        </w:rPr>
        <w:t xml:space="preserve"> AD, </w:t>
      </w:r>
      <w:proofErr w:type="spellStart"/>
      <w:r w:rsidR="00A705B2" w:rsidRPr="00A705B2">
        <w:rPr>
          <w:rFonts w:ascii="Arial" w:hAnsi="Arial" w:cs="Arial"/>
          <w:color w:val="000000" w:themeColor="text1"/>
          <w:sz w:val="24"/>
          <w:szCs w:val="24"/>
          <w:lang w:val="en-US"/>
        </w:rPr>
        <w:t>Filho</w:t>
      </w:r>
      <w:proofErr w:type="spellEnd"/>
      <w:r w:rsidR="00A705B2" w:rsidRPr="00A705B2">
        <w:rPr>
          <w:rFonts w:ascii="Arial" w:hAnsi="Arial" w:cs="Arial"/>
          <w:color w:val="000000" w:themeColor="text1"/>
          <w:sz w:val="24"/>
          <w:szCs w:val="24"/>
          <w:lang w:val="en-US"/>
        </w:rPr>
        <w:t xml:space="preserve"> WMNE, </w:t>
      </w:r>
      <w:proofErr w:type="spellStart"/>
      <w:r w:rsidR="00A705B2" w:rsidRPr="00A705B2">
        <w:rPr>
          <w:rFonts w:ascii="Arial" w:hAnsi="Arial" w:cs="Arial"/>
          <w:color w:val="000000" w:themeColor="text1"/>
          <w:sz w:val="24"/>
          <w:szCs w:val="24"/>
          <w:lang w:val="en-US"/>
        </w:rPr>
        <w:t>Raulino</w:t>
      </w:r>
      <w:proofErr w:type="spellEnd"/>
      <w:r w:rsidR="00A705B2" w:rsidRPr="00A705B2">
        <w:rPr>
          <w:rFonts w:ascii="Arial" w:hAnsi="Arial" w:cs="Arial"/>
          <w:color w:val="000000" w:themeColor="text1"/>
          <w:sz w:val="24"/>
          <w:szCs w:val="24"/>
          <w:lang w:val="en-US"/>
        </w:rPr>
        <w:t xml:space="preserve"> DMR, Martins EBL, Vieira SC</w:t>
      </w:r>
      <w:r w:rsidRPr="00A705B2">
        <w:rPr>
          <w:rFonts w:ascii="Arial" w:hAnsi="Arial" w:cs="Arial"/>
          <w:color w:val="000000" w:themeColor="text1"/>
          <w:sz w:val="24"/>
          <w:szCs w:val="24"/>
          <w:lang w:val="en-US"/>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with </w:t>
      </w:r>
      <w:proofErr w:type="spellStart"/>
      <w:r w:rsidRPr="00966482">
        <w:rPr>
          <w:rFonts w:ascii="Arial" w:hAnsi="Arial" w:cs="Arial"/>
          <w:bCs/>
          <w:color w:val="000000" w:themeColor="text1"/>
          <w:sz w:val="24"/>
          <w:szCs w:val="24"/>
          <w:lang w:val="en-US"/>
        </w:rPr>
        <w:t>Ureteric</w:t>
      </w:r>
      <w:proofErr w:type="spellEnd"/>
      <w:r w:rsidRPr="00966482">
        <w:rPr>
          <w:rFonts w:ascii="Arial" w:hAnsi="Arial" w:cs="Arial"/>
          <w:bCs/>
          <w:color w:val="000000" w:themeColor="text1"/>
          <w:sz w:val="24"/>
          <w:szCs w:val="24"/>
          <w:lang w:val="en-US"/>
        </w:rPr>
        <w:t xml:space="preserve"> Remnant Abscess Managed </w:t>
      </w:r>
      <w:proofErr w:type="spellStart"/>
      <w:r w:rsidRPr="00966482">
        <w:rPr>
          <w:rFonts w:ascii="Arial" w:hAnsi="Arial" w:cs="Arial"/>
          <w:bCs/>
          <w:color w:val="000000" w:themeColor="text1"/>
          <w:sz w:val="24"/>
          <w:szCs w:val="24"/>
          <w:lang w:val="en-US"/>
        </w:rPr>
        <w:t>Laparoscopically</w:t>
      </w:r>
      <w:proofErr w:type="spellEnd"/>
      <w:r w:rsidRPr="00966482">
        <w:rPr>
          <w:rFonts w:ascii="Arial" w:hAnsi="Arial" w:cs="Arial"/>
          <w:bCs/>
          <w:color w:val="000000" w:themeColor="text1"/>
          <w:sz w:val="24"/>
          <w:szCs w:val="24"/>
          <w:lang w:val="en-US"/>
        </w:rPr>
        <w:t>: A Case Report</w:t>
      </w:r>
      <w:r w:rsidR="00966482">
        <w:rPr>
          <w:rFonts w:ascii="Arial" w:hAnsi="Arial" w:cs="Arial"/>
          <w:bCs/>
          <w:color w:val="000000" w:themeColor="text1"/>
          <w:sz w:val="24"/>
          <w:szCs w:val="24"/>
          <w:lang w:val="en-US"/>
        </w:rPr>
        <w:t>.</w:t>
      </w:r>
      <w:r w:rsidR="00A705B2">
        <w:rPr>
          <w:rFonts w:ascii="Arial" w:hAnsi="Arial" w:cs="Arial"/>
          <w:bCs/>
          <w:color w:val="000000" w:themeColor="text1"/>
          <w:sz w:val="24"/>
          <w:szCs w:val="24"/>
          <w:lang w:val="en-US"/>
        </w:rPr>
        <w:t xml:space="preserve"> </w:t>
      </w:r>
      <w:r w:rsidR="00A705B2" w:rsidRPr="00A705B2">
        <w:rPr>
          <w:rFonts w:ascii="Arial" w:hAnsi="Arial" w:cs="Arial"/>
          <w:color w:val="000000"/>
          <w:sz w:val="24"/>
          <w:szCs w:val="24"/>
          <w:shd w:val="clear" w:color="auto" w:fill="FFFFFF"/>
        </w:rPr>
        <w:t xml:space="preserve">Oman </w:t>
      </w:r>
      <w:proofErr w:type="spellStart"/>
      <w:r w:rsidR="00A705B2" w:rsidRPr="00A705B2">
        <w:rPr>
          <w:rFonts w:ascii="Arial" w:hAnsi="Arial" w:cs="Arial"/>
          <w:color w:val="000000"/>
          <w:sz w:val="24"/>
          <w:szCs w:val="24"/>
          <w:shd w:val="clear" w:color="auto" w:fill="FFFFFF"/>
        </w:rPr>
        <w:t>Med</w:t>
      </w:r>
      <w:proofErr w:type="spellEnd"/>
      <w:r w:rsidR="00A705B2" w:rsidRPr="00A705B2">
        <w:rPr>
          <w:rFonts w:ascii="Arial" w:hAnsi="Arial" w:cs="Arial"/>
          <w:color w:val="000000"/>
          <w:sz w:val="24"/>
          <w:szCs w:val="24"/>
          <w:shd w:val="clear" w:color="auto" w:fill="FFFFFF"/>
        </w:rPr>
        <w:t xml:space="preserve"> J. </w:t>
      </w:r>
      <w:proofErr w:type="gramStart"/>
      <w:r w:rsidR="00A705B2" w:rsidRPr="00A705B2">
        <w:rPr>
          <w:rFonts w:ascii="Arial" w:hAnsi="Arial" w:cs="Arial"/>
          <w:color w:val="000000"/>
          <w:sz w:val="24"/>
          <w:szCs w:val="24"/>
          <w:shd w:val="clear" w:color="auto" w:fill="FFFFFF"/>
        </w:rPr>
        <w:t>2017 Mar</w:t>
      </w:r>
      <w:proofErr w:type="gramEnd"/>
      <w:r w:rsidR="00A705B2" w:rsidRPr="00A705B2">
        <w:rPr>
          <w:rFonts w:ascii="Arial" w:hAnsi="Arial" w:cs="Arial"/>
          <w:color w:val="000000"/>
          <w:sz w:val="24"/>
          <w:szCs w:val="24"/>
          <w:shd w:val="clear" w:color="auto" w:fill="FFFFFF"/>
        </w:rPr>
        <w:t>;</w:t>
      </w:r>
      <w:r w:rsidR="00A705B2">
        <w:rPr>
          <w:rFonts w:ascii="Arial" w:hAnsi="Arial" w:cs="Arial"/>
          <w:color w:val="000000"/>
          <w:sz w:val="24"/>
          <w:szCs w:val="24"/>
          <w:shd w:val="clear" w:color="auto" w:fill="FFFFFF"/>
        </w:rPr>
        <w:t xml:space="preserve"> </w:t>
      </w:r>
      <w:r w:rsidR="00A705B2" w:rsidRPr="00A705B2">
        <w:rPr>
          <w:rFonts w:ascii="Arial" w:hAnsi="Arial" w:cs="Arial"/>
          <w:color w:val="000000"/>
          <w:sz w:val="24"/>
          <w:szCs w:val="24"/>
          <w:shd w:val="clear" w:color="auto" w:fill="FFFFFF"/>
        </w:rPr>
        <w:t>32(2):</w:t>
      </w:r>
      <w:r w:rsidR="00A705B2">
        <w:rPr>
          <w:rFonts w:ascii="Arial" w:hAnsi="Arial" w:cs="Arial"/>
          <w:color w:val="000000"/>
          <w:sz w:val="24"/>
          <w:szCs w:val="24"/>
          <w:shd w:val="clear" w:color="auto" w:fill="FFFFFF"/>
        </w:rPr>
        <w:t xml:space="preserve"> </w:t>
      </w:r>
      <w:r w:rsidR="00A705B2" w:rsidRPr="00A705B2">
        <w:rPr>
          <w:rFonts w:ascii="Arial" w:hAnsi="Arial" w:cs="Arial"/>
          <w:color w:val="000000"/>
          <w:sz w:val="24"/>
          <w:szCs w:val="24"/>
          <w:shd w:val="clear" w:color="auto" w:fill="FFFFFF"/>
        </w:rPr>
        <w:t>157-160</w:t>
      </w:r>
    </w:p>
    <w:p w:rsidR="00B544D6" w:rsidRPr="00D363A9"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966482">
        <w:rPr>
          <w:rFonts w:ascii="Arial" w:hAnsi="Arial" w:cs="Arial"/>
          <w:color w:val="000000" w:themeColor="text1"/>
          <w:sz w:val="24"/>
          <w:szCs w:val="24"/>
        </w:rPr>
        <w:t xml:space="preserve">7. </w:t>
      </w:r>
      <w:proofErr w:type="spellStart"/>
      <w:r w:rsidR="00D363A9">
        <w:rPr>
          <w:rFonts w:ascii="Arial" w:hAnsi="Arial" w:cs="Arial"/>
          <w:color w:val="000000" w:themeColor="text1"/>
          <w:sz w:val="24"/>
          <w:szCs w:val="24"/>
        </w:rPr>
        <w:t>Percope</w:t>
      </w:r>
      <w:proofErr w:type="spellEnd"/>
      <w:r w:rsidR="00D363A9">
        <w:rPr>
          <w:rFonts w:ascii="Arial" w:hAnsi="Arial" w:cs="Arial"/>
          <w:color w:val="000000" w:themeColor="text1"/>
          <w:sz w:val="24"/>
          <w:szCs w:val="24"/>
        </w:rPr>
        <w:t xml:space="preserve"> FL, Aquino JH</w:t>
      </w:r>
      <w:r w:rsidRPr="00966482">
        <w:rPr>
          <w:rFonts w:ascii="Arial" w:hAnsi="Arial" w:cs="Arial"/>
          <w:color w:val="000000" w:themeColor="text1"/>
          <w:sz w:val="24"/>
          <w:szCs w:val="24"/>
        </w:rPr>
        <w:t>W</w:t>
      </w:r>
      <w:r w:rsidR="00966482" w:rsidRPr="00966482">
        <w:rPr>
          <w:rFonts w:ascii="Arial" w:hAnsi="Arial" w:cs="Arial"/>
          <w:color w:val="000000" w:themeColor="text1"/>
          <w:sz w:val="24"/>
          <w:szCs w:val="24"/>
        </w:rPr>
        <w:t>.</w:t>
      </w:r>
      <w:r w:rsidRPr="00966482">
        <w:rPr>
          <w:rFonts w:ascii="Arial" w:hAnsi="Arial" w:cs="Arial"/>
          <w:color w:val="000000" w:themeColor="text1"/>
          <w:sz w:val="24"/>
          <w:szCs w:val="24"/>
        </w:rPr>
        <w:t xml:space="preserve"> Síndrome de </w:t>
      </w:r>
      <w:proofErr w:type="spellStart"/>
      <w:r w:rsidRPr="00966482">
        <w:rPr>
          <w:rFonts w:ascii="Arial" w:hAnsi="Arial" w:cs="Arial"/>
          <w:color w:val="000000" w:themeColor="text1"/>
          <w:sz w:val="24"/>
          <w:szCs w:val="24"/>
        </w:rPr>
        <w:t>Herlyn-Werner-Wunderlich</w:t>
      </w:r>
      <w:proofErr w:type="spellEnd"/>
      <w:r w:rsidRPr="00966482">
        <w:rPr>
          <w:rFonts w:ascii="Arial" w:hAnsi="Arial" w:cs="Arial"/>
          <w:color w:val="000000" w:themeColor="text1"/>
          <w:sz w:val="24"/>
          <w:szCs w:val="24"/>
        </w:rPr>
        <w:t>: um diagnóstico que precisamos conhecer.</w:t>
      </w:r>
      <w:r w:rsidR="00D363A9">
        <w:rPr>
          <w:rFonts w:ascii="Arial" w:hAnsi="Arial" w:cs="Arial"/>
          <w:color w:val="000000" w:themeColor="text1"/>
          <w:sz w:val="24"/>
          <w:szCs w:val="24"/>
        </w:rPr>
        <w:t xml:space="preserve"> </w:t>
      </w:r>
      <w:proofErr w:type="spellStart"/>
      <w:r w:rsidR="00D363A9" w:rsidRPr="00D363A9">
        <w:rPr>
          <w:rFonts w:ascii="Arial" w:hAnsi="Arial" w:cs="Arial"/>
          <w:color w:val="000000" w:themeColor="text1"/>
          <w:sz w:val="24"/>
          <w:szCs w:val="24"/>
          <w:lang w:val="en-US"/>
        </w:rPr>
        <w:t>Adolesc</w:t>
      </w:r>
      <w:proofErr w:type="spellEnd"/>
      <w:r w:rsidR="00D363A9" w:rsidRPr="00D363A9">
        <w:rPr>
          <w:rFonts w:ascii="Arial" w:hAnsi="Arial" w:cs="Arial"/>
          <w:color w:val="000000" w:themeColor="text1"/>
          <w:sz w:val="24"/>
          <w:szCs w:val="24"/>
          <w:lang w:val="en-US"/>
        </w:rPr>
        <w:t xml:space="preserve"> &amp; </w:t>
      </w:r>
      <w:proofErr w:type="spellStart"/>
      <w:r w:rsidR="00D363A9" w:rsidRPr="00D363A9">
        <w:rPr>
          <w:rFonts w:ascii="Arial" w:hAnsi="Arial" w:cs="Arial"/>
          <w:color w:val="000000" w:themeColor="text1"/>
          <w:sz w:val="24"/>
          <w:szCs w:val="24"/>
          <w:lang w:val="en-US"/>
        </w:rPr>
        <w:t>Sau</w:t>
      </w:r>
      <w:proofErr w:type="spellEnd"/>
      <w:r w:rsidR="008C4653">
        <w:rPr>
          <w:rFonts w:ascii="Arial" w:hAnsi="Arial" w:cs="Arial"/>
          <w:color w:val="000000" w:themeColor="text1"/>
          <w:sz w:val="24"/>
          <w:szCs w:val="24"/>
          <w:lang w:val="en-US"/>
        </w:rPr>
        <w:t xml:space="preserve"> 2008 </w:t>
      </w:r>
      <w:proofErr w:type="gramStart"/>
      <w:r w:rsidR="008C4653">
        <w:rPr>
          <w:rFonts w:ascii="Arial" w:hAnsi="Arial" w:cs="Arial"/>
          <w:color w:val="000000" w:themeColor="text1"/>
          <w:sz w:val="24"/>
          <w:szCs w:val="24"/>
          <w:lang w:val="en-US"/>
        </w:rPr>
        <w:t>O</w:t>
      </w:r>
      <w:r w:rsidR="00D363A9">
        <w:rPr>
          <w:rFonts w:ascii="Arial" w:hAnsi="Arial" w:cs="Arial"/>
          <w:color w:val="000000" w:themeColor="text1"/>
          <w:sz w:val="24"/>
          <w:szCs w:val="24"/>
          <w:lang w:val="en-US"/>
        </w:rPr>
        <w:t>ut</w:t>
      </w:r>
      <w:proofErr w:type="gramEnd"/>
      <w:r w:rsidR="008C4653">
        <w:rPr>
          <w:rFonts w:ascii="Arial" w:hAnsi="Arial" w:cs="Arial"/>
          <w:color w:val="000000" w:themeColor="text1"/>
          <w:sz w:val="24"/>
          <w:szCs w:val="24"/>
          <w:lang w:val="en-US"/>
        </w:rPr>
        <w:t xml:space="preserve">; 5(3). </w:t>
      </w:r>
    </w:p>
    <w:p w:rsidR="00B544D6" w:rsidRPr="004B352F"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D363A9">
        <w:rPr>
          <w:rFonts w:ascii="Arial" w:hAnsi="Arial" w:cs="Arial"/>
          <w:color w:val="000000" w:themeColor="text1"/>
          <w:sz w:val="24"/>
          <w:szCs w:val="24"/>
          <w:lang w:val="en-US"/>
        </w:rPr>
        <w:t xml:space="preserve">8.  </w:t>
      </w:r>
      <w:proofErr w:type="spellStart"/>
      <w:r w:rsidRPr="00D363A9">
        <w:rPr>
          <w:rFonts w:ascii="Arial" w:hAnsi="Arial" w:cs="Arial"/>
          <w:color w:val="000000" w:themeColor="text1"/>
          <w:sz w:val="24"/>
          <w:szCs w:val="24"/>
          <w:lang w:val="en-US"/>
        </w:rPr>
        <w:t>S</w:t>
      </w:r>
      <w:r w:rsidR="00123CDB" w:rsidRPr="00D363A9">
        <w:rPr>
          <w:rFonts w:ascii="Arial" w:hAnsi="Arial" w:cs="Arial"/>
          <w:color w:val="000000" w:themeColor="text1"/>
          <w:sz w:val="24"/>
          <w:szCs w:val="24"/>
          <w:lang w:val="en-US"/>
        </w:rPr>
        <w:t>aravelos</w:t>
      </w:r>
      <w:proofErr w:type="spellEnd"/>
      <w:r w:rsidR="00123CDB" w:rsidRPr="00D363A9">
        <w:rPr>
          <w:rFonts w:ascii="Arial" w:hAnsi="Arial" w:cs="Arial"/>
          <w:color w:val="000000" w:themeColor="text1"/>
          <w:sz w:val="24"/>
          <w:szCs w:val="24"/>
          <w:lang w:val="en-US"/>
        </w:rPr>
        <w:t xml:space="preserve"> SH, </w:t>
      </w:r>
      <w:proofErr w:type="spellStart"/>
      <w:r w:rsidR="00123CDB" w:rsidRPr="00D363A9">
        <w:rPr>
          <w:rFonts w:ascii="Arial" w:hAnsi="Arial" w:cs="Arial"/>
          <w:color w:val="000000" w:themeColor="text1"/>
          <w:sz w:val="24"/>
          <w:szCs w:val="24"/>
          <w:lang w:val="en-US"/>
        </w:rPr>
        <w:t>Cocksedge</w:t>
      </w:r>
      <w:proofErr w:type="spellEnd"/>
      <w:r w:rsidR="00123CDB" w:rsidRPr="00D363A9">
        <w:rPr>
          <w:rFonts w:ascii="Arial" w:hAnsi="Arial" w:cs="Arial"/>
          <w:color w:val="000000" w:themeColor="text1"/>
          <w:sz w:val="24"/>
          <w:szCs w:val="24"/>
          <w:lang w:val="en-US"/>
        </w:rPr>
        <w:t xml:space="preserve"> KA, Li T</w:t>
      </w:r>
      <w:r w:rsidRPr="00D363A9">
        <w:rPr>
          <w:rFonts w:ascii="Arial" w:hAnsi="Arial" w:cs="Arial"/>
          <w:color w:val="000000" w:themeColor="text1"/>
          <w:sz w:val="24"/>
          <w:szCs w:val="24"/>
          <w:lang w:val="en-US"/>
        </w:rPr>
        <w:t>C.</w:t>
      </w:r>
      <w:r w:rsidR="00966482" w:rsidRPr="00D363A9">
        <w:rPr>
          <w:rFonts w:ascii="Arial" w:hAnsi="Arial" w:cs="Arial"/>
          <w:color w:val="000000" w:themeColor="text1"/>
          <w:sz w:val="24"/>
          <w:szCs w:val="24"/>
          <w:lang w:val="en-US"/>
        </w:rPr>
        <w:t xml:space="preserve"> </w:t>
      </w:r>
      <w:r w:rsidRPr="00D363A9">
        <w:rPr>
          <w:rFonts w:ascii="Arial" w:hAnsi="Arial" w:cs="Arial"/>
          <w:color w:val="000000" w:themeColor="text1"/>
          <w:sz w:val="24"/>
          <w:szCs w:val="24"/>
          <w:lang w:val="en-US"/>
        </w:rPr>
        <w:t>Prevalence and diagnosis of congenital uterine ano</w:t>
      </w:r>
      <w:r w:rsidRPr="00966482">
        <w:rPr>
          <w:rFonts w:ascii="Arial" w:hAnsi="Arial" w:cs="Arial"/>
          <w:color w:val="000000" w:themeColor="text1"/>
          <w:sz w:val="24"/>
          <w:szCs w:val="24"/>
          <w:lang w:val="en-US"/>
        </w:rPr>
        <w:t>malies in women with reproductive failure: a critical appraisal.</w:t>
      </w:r>
      <w:r w:rsidR="00966482">
        <w:rPr>
          <w:rFonts w:ascii="Arial" w:hAnsi="Arial" w:cs="Arial"/>
          <w:color w:val="000000" w:themeColor="text1"/>
          <w:sz w:val="24"/>
          <w:szCs w:val="24"/>
          <w:lang w:val="en-US"/>
        </w:rPr>
        <w:t xml:space="preserve"> </w:t>
      </w:r>
      <w:r w:rsidRPr="00DB2E80">
        <w:rPr>
          <w:rFonts w:ascii="Arial" w:hAnsi="Arial" w:cs="Arial"/>
          <w:color w:val="000000" w:themeColor="text1"/>
          <w:sz w:val="24"/>
          <w:szCs w:val="24"/>
          <w:lang w:val="en-US"/>
        </w:rPr>
        <w:t xml:space="preserve">Hum </w:t>
      </w:r>
      <w:proofErr w:type="spellStart"/>
      <w:r w:rsidRPr="00DB2E80">
        <w:rPr>
          <w:rFonts w:ascii="Arial" w:hAnsi="Arial" w:cs="Arial"/>
          <w:color w:val="000000" w:themeColor="text1"/>
          <w:sz w:val="24"/>
          <w:szCs w:val="24"/>
          <w:lang w:val="en-US"/>
        </w:rPr>
        <w:t>Reprod</w:t>
      </w:r>
      <w:proofErr w:type="spellEnd"/>
      <w:r w:rsidRPr="00DB2E80">
        <w:rPr>
          <w:rFonts w:ascii="Arial" w:hAnsi="Arial" w:cs="Arial"/>
          <w:color w:val="000000" w:themeColor="text1"/>
          <w:sz w:val="24"/>
          <w:szCs w:val="24"/>
          <w:lang w:val="en-US"/>
        </w:rPr>
        <w:t xml:space="preserve"> Update. 2008;</w:t>
      </w:r>
      <w:r w:rsidR="00123CDB">
        <w:rPr>
          <w:rFonts w:ascii="Arial" w:hAnsi="Arial" w:cs="Arial"/>
          <w:color w:val="000000" w:themeColor="text1"/>
          <w:sz w:val="24"/>
          <w:szCs w:val="24"/>
          <w:lang w:val="en-US"/>
        </w:rPr>
        <w:t xml:space="preserve"> </w:t>
      </w:r>
      <w:r w:rsidRPr="00DB2E80">
        <w:rPr>
          <w:rFonts w:ascii="Arial" w:hAnsi="Arial" w:cs="Arial"/>
          <w:color w:val="000000" w:themeColor="text1"/>
          <w:sz w:val="24"/>
          <w:szCs w:val="24"/>
          <w:lang w:val="en-US"/>
        </w:rPr>
        <w:t>14(5):</w:t>
      </w:r>
      <w:r w:rsidR="00123CDB">
        <w:rPr>
          <w:rFonts w:ascii="Arial" w:hAnsi="Arial" w:cs="Arial"/>
          <w:color w:val="000000" w:themeColor="text1"/>
          <w:sz w:val="24"/>
          <w:szCs w:val="24"/>
          <w:lang w:val="en-US"/>
        </w:rPr>
        <w:t xml:space="preserve"> </w:t>
      </w:r>
      <w:r w:rsidRPr="00DB2E80">
        <w:rPr>
          <w:rFonts w:ascii="Arial" w:hAnsi="Arial" w:cs="Arial"/>
          <w:color w:val="000000" w:themeColor="text1"/>
          <w:sz w:val="24"/>
          <w:szCs w:val="24"/>
          <w:lang w:val="en-US"/>
        </w:rPr>
        <w:t>415-29.</w:t>
      </w:r>
    </w:p>
    <w:p w:rsidR="00B544D6"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4B352F">
        <w:rPr>
          <w:rFonts w:ascii="Arial" w:hAnsi="Arial" w:cs="Arial"/>
          <w:color w:val="000000" w:themeColor="text1"/>
          <w:sz w:val="24"/>
          <w:szCs w:val="24"/>
          <w:lang w:val="en-US"/>
        </w:rPr>
        <w:t xml:space="preserve">9. </w:t>
      </w:r>
      <w:r w:rsidR="007D1512">
        <w:rPr>
          <w:rFonts w:ascii="Arial" w:hAnsi="Arial" w:cs="Arial"/>
          <w:color w:val="000000" w:themeColor="text1"/>
          <w:sz w:val="24"/>
          <w:szCs w:val="24"/>
          <w:lang w:val="en-US"/>
        </w:rPr>
        <w:t>Tsai JL, Tsai SF</w:t>
      </w:r>
      <w:r w:rsidRPr="00DB2E80">
        <w:rPr>
          <w:rFonts w:ascii="Arial" w:hAnsi="Arial" w:cs="Arial"/>
          <w:color w:val="000000" w:themeColor="text1"/>
          <w:sz w:val="24"/>
          <w:szCs w:val="24"/>
          <w:lang w:val="en-US"/>
        </w:rPr>
        <w:t>.</w:t>
      </w:r>
      <w:r w:rsidR="00966482">
        <w:rPr>
          <w:rFonts w:ascii="Arial" w:hAnsi="Arial" w:cs="Arial"/>
          <w:color w:val="000000" w:themeColor="text1"/>
          <w:sz w:val="24"/>
          <w:szCs w:val="24"/>
          <w:lang w:val="en-US"/>
        </w:rPr>
        <w:t xml:space="preserve"> </w:t>
      </w:r>
      <w:r w:rsidRPr="00966482">
        <w:rPr>
          <w:rFonts w:ascii="Arial" w:hAnsi="Arial" w:cs="Arial"/>
          <w:color w:val="000000" w:themeColor="text1"/>
          <w:sz w:val="24"/>
          <w:szCs w:val="24"/>
          <w:lang w:val="en-US"/>
        </w:rPr>
        <w:t xml:space="preserve">Case Report: A Rare Cause of Complicated Urinary Tract Infection in a Woman with </w:t>
      </w:r>
      <w:proofErr w:type="spellStart"/>
      <w:r w:rsidRPr="00966482">
        <w:rPr>
          <w:rFonts w:ascii="Arial" w:hAnsi="Arial" w:cs="Arial"/>
          <w:color w:val="000000" w:themeColor="text1"/>
          <w:sz w:val="24"/>
          <w:szCs w:val="24"/>
          <w:lang w:val="en-US"/>
        </w:rPr>
        <w:t>Herlyn</w:t>
      </w:r>
      <w:proofErr w:type="spellEnd"/>
      <w:r w:rsidRPr="00966482">
        <w:rPr>
          <w:rFonts w:ascii="Arial" w:hAnsi="Arial" w:cs="Arial"/>
          <w:color w:val="000000" w:themeColor="text1"/>
          <w:sz w:val="24"/>
          <w:szCs w:val="24"/>
          <w:lang w:val="en-US"/>
        </w:rPr>
        <w:t>-Werner-</w:t>
      </w:r>
      <w:proofErr w:type="spellStart"/>
      <w:r w:rsidRPr="00966482">
        <w:rPr>
          <w:rFonts w:ascii="Arial" w:hAnsi="Arial" w:cs="Arial"/>
          <w:color w:val="000000" w:themeColor="text1"/>
          <w:sz w:val="24"/>
          <w:szCs w:val="24"/>
          <w:lang w:val="en-US"/>
        </w:rPr>
        <w:t>Wunderlich</w:t>
      </w:r>
      <w:proofErr w:type="spellEnd"/>
      <w:r w:rsidRPr="00966482">
        <w:rPr>
          <w:rFonts w:ascii="Arial" w:hAnsi="Arial" w:cs="Arial"/>
          <w:color w:val="000000" w:themeColor="text1"/>
          <w:sz w:val="24"/>
          <w:szCs w:val="24"/>
          <w:lang w:val="en-US"/>
        </w:rPr>
        <w:t xml:space="preserve"> Syndrome,</w:t>
      </w:r>
      <w:r w:rsidR="007D1512">
        <w:rPr>
          <w:rFonts w:ascii="Arial" w:hAnsi="Arial" w:cs="Arial"/>
          <w:color w:val="000000" w:themeColor="text1"/>
          <w:sz w:val="24"/>
          <w:szCs w:val="24"/>
          <w:lang w:val="en-US"/>
        </w:rPr>
        <w:t xml:space="preserve"> </w:t>
      </w:r>
      <w:r w:rsidR="007D1512" w:rsidRPr="007D1512">
        <w:rPr>
          <w:rFonts w:ascii="Arial" w:hAnsi="Arial" w:cs="Arial"/>
          <w:color w:val="000000"/>
          <w:sz w:val="24"/>
          <w:szCs w:val="24"/>
          <w:shd w:val="clear" w:color="auto" w:fill="FFFFFF"/>
          <w:lang w:val="en-US"/>
        </w:rPr>
        <w:t>Iran Red Crescent Med J. 2016 Oct 30;</w:t>
      </w:r>
      <w:r w:rsidR="007D1512">
        <w:rPr>
          <w:rFonts w:ascii="Arial" w:hAnsi="Arial" w:cs="Arial"/>
          <w:color w:val="000000"/>
          <w:sz w:val="24"/>
          <w:szCs w:val="24"/>
          <w:shd w:val="clear" w:color="auto" w:fill="FFFFFF"/>
          <w:lang w:val="en-US"/>
        </w:rPr>
        <w:t xml:space="preserve"> </w:t>
      </w:r>
      <w:r w:rsidR="007D1512" w:rsidRPr="007D1512">
        <w:rPr>
          <w:rFonts w:ascii="Arial" w:hAnsi="Arial" w:cs="Arial"/>
          <w:color w:val="000000"/>
          <w:sz w:val="24"/>
          <w:szCs w:val="24"/>
          <w:shd w:val="clear" w:color="auto" w:fill="FFFFFF"/>
          <w:lang w:val="en-US"/>
        </w:rPr>
        <w:t>18(11):</w:t>
      </w:r>
      <w:r w:rsidR="007D1512">
        <w:rPr>
          <w:rFonts w:ascii="Arial" w:hAnsi="Arial" w:cs="Arial"/>
          <w:color w:val="000000"/>
          <w:sz w:val="24"/>
          <w:szCs w:val="24"/>
          <w:shd w:val="clear" w:color="auto" w:fill="FFFFFF"/>
          <w:lang w:val="en-US"/>
        </w:rPr>
        <w:t xml:space="preserve"> </w:t>
      </w:r>
      <w:r w:rsidR="007D1512" w:rsidRPr="007D1512">
        <w:rPr>
          <w:rFonts w:ascii="Arial" w:hAnsi="Arial" w:cs="Arial"/>
          <w:color w:val="000000"/>
          <w:sz w:val="24"/>
          <w:szCs w:val="24"/>
          <w:shd w:val="clear" w:color="auto" w:fill="FFFFFF"/>
          <w:lang w:val="en-US"/>
        </w:rPr>
        <w:t>e40267.</w:t>
      </w:r>
    </w:p>
    <w:p w:rsidR="00B544D6"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7D1512">
        <w:rPr>
          <w:rFonts w:ascii="Arial" w:hAnsi="Arial" w:cs="Arial"/>
          <w:color w:val="000000" w:themeColor="text1"/>
          <w:sz w:val="24"/>
          <w:szCs w:val="24"/>
        </w:rPr>
        <w:t xml:space="preserve">10. </w:t>
      </w:r>
      <w:proofErr w:type="spellStart"/>
      <w:r w:rsidR="007D1512" w:rsidRPr="007D1512">
        <w:rPr>
          <w:rFonts w:ascii="Arial" w:hAnsi="Arial" w:cs="Arial"/>
          <w:color w:val="000000" w:themeColor="text1"/>
          <w:sz w:val="24"/>
          <w:szCs w:val="24"/>
        </w:rPr>
        <w:t>Yilmaz</w:t>
      </w:r>
      <w:proofErr w:type="spellEnd"/>
      <w:r w:rsidRPr="007D1512">
        <w:rPr>
          <w:rFonts w:ascii="Arial" w:hAnsi="Arial" w:cs="Arial"/>
          <w:color w:val="000000" w:themeColor="text1"/>
          <w:sz w:val="24"/>
          <w:szCs w:val="24"/>
        </w:rPr>
        <w:t xml:space="preserve"> </w:t>
      </w:r>
      <w:r w:rsidR="007D1512" w:rsidRPr="007D1512">
        <w:rPr>
          <w:rFonts w:ascii="Arial" w:hAnsi="Arial" w:cs="Arial"/>
          <w:bCs/>
          <w:color w:val="000000" w:themeColor="text1"/>
          <w:sz w:val="24"/>
          <w:szCs w:val="24"/>
        </w:rPr>
        <w:t xml:space="preserve">S, </w:t>
      </w:r>
      <w:proofErr w:type="spellStart"/>
      <w:r w:rsidR="007D1512" w:rsidRPr="007D1512">
        <w:rPr>
          <w:rFonts w:ascii="Arial" w:hAnsi="Arial" w:cs="Arial"/>
          <w:bCs/>
          <w:color w:val="000000" w:themeColor="text1"/>
          <w:sz w:val="24"/>
          <w:szCs w:val="24"/>
        </w:rPr>
        <w:t>Yildiz</w:t>
      </w:r>
      <w:proofErr w:type="spellEnd"/>
      <w:r w:rsidR="007D1512" w:rsidRPr="007D1512">
        <w:rPr>
          <w:rFonts w:ascii="Arial" w:hAnsi="Arial" w:cs="Arial"/>
          <w:bCs/>
          <w:color w:val="000000" w:themeColor="text1"/>
          <w:sz w:val="24"/>
          <w:szCs w:val="24"/>
        </w:rPr>
        <w:t xml:space="preserve"> AE, </w:t>
      </w:r>
      <w:proofErr w:type="spellStart"/>
      <w:r w:rsidR="007D1512" w:rsidRPr="007D1512">
        <w:rPr>
          <w:rFonts w:ascii="Arial" w:hAnsi="Arial" w:cs="Arial"/>
          <w:bCs/>
          <w:color w:val="000000" w:themeColor="text1"/>
          <w:sz w:val="24"/>
          <w:szCs w:val="24"/>
        </w:rPr>
        <w:t>Fitoz</w:t>
      </w:r>
      <w:proofErr w:type="spellEnd"/>
      <w:r w:rsidR="007D1512" w:rsidRPr="007D1512">
        <w:rPr>
          <w:rFonts w:ascii="Arial" w:hAnsi="Arial" w:cs="Arial"/>
          <w:bCs/>
          <w:color w:val="000000" w:themeColor="text1"/>
          <w:sz w:val="24"/>
          <w:szCs w:val="24"/>
        </w:rPr>
        <w:t xml:space="preserve"> S</w:t>
      </w:r>
      <w:r w:rsidRPr="007D1512">
        <w:rPr>
          <w:rFonts w:ascii="Arial" w:hAnsi="Arial" w:cs="Arial"/>
          <w:bCs/>
          <w:color w:val="000000" w:themeColor="text1"/>
          <w:sz w:val="24"/>
          <w:szCs w:val="24"/>
        </w:rPr>
        <w:t>F.</w:t>
      </w:r>
      <w:r w:rsidR="00966482" w:rsidRPr="007D1512">
        <w:rPr>
          <w:rStyle w:val="A2"/>
          <w:rFonts w:ascii="Arial" w:hAnsi="Arial" w:cs="Arial"/>
          <w:color w:val="000000" w:themeColor="text1"/>
          <w:sz w:val="24"/>
          <w:szCs w:val="24"/>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w:t>
      </w:r>
      <w:proofErr w:type="spellStart"/>
      <w:r w:rsidRPr="00966482">
        <w:rPr>
          <w:rFonts w:ascii="Arial" w:hAnsi="Arial" w:cs="Arial"/>
          <w:bCs/>
          <w:color w:val="000000" w:themeColor="text1"/>
          <w:sz w:val="24"/>
          <w:szCs w:val="24"/>
          <w:lang w:val="en-US"/>
        </w:rPr>
        <w:t>Sonographic</w:t>
      </w:r>
      <w:proofErr w:type="spellEnd"/>
      <w:r w:rsidRPr="00966482">
        <w:rPr>
          <w:rFonts w:ascii="Arial" w:hAnsi="Arial" w:cs="Arial"/>
          <w:bCs/>
          <w:color w:val="000000" w:themeColor="text1"/>
          <w:sz w:val="24"/>
          <w:szCs w:val="24"/>
          <w:lang w:val="en-US"/>
        </w:rPr>
        <w:t xml:space="preserve"> and Magnetic Resonance (MR) Imaging Findings of This Rare </w:t>
      </w:r>
      <w:proofErr w:type="spellStart"/>
      <w:r w:rsidRPr="00966482">
        <w:rPr>
          <w:rFonts w:ascii="Arial" w:hAnsi="Arial" w:cs="Arial"/>
          <w:bCs/>
          <w:color w:val="000000" w:themeColor="text1"/>
          <w:sz w:val="24"/>
          <w:szCs w:val="24"/>
          <w:lang w:val="en-US"/>
        </w:rPr>
        <w:t>Urogenital</w:t>
      </w:r>
      <w:proofErr w:type="spellEnd"/>
      <w:r w:rsidRPr="00966482">
        <w:rPr>
          <w:rFonts w:ascii="Arial" w:hAnsi="Arial" w:cs="Arial"/>
          <w:bCs/>
          <w:color w:val="000000" w:themeColor="text1"/>
          <w:sz w:val="24"/>
          <w:szCs w:val="24"/>
          <w:lang w:val="en-US"/>
        </w:rPr>
        <w:t xml:space="preserve"> Anomaly</w:t>
      </w:r>
      <w:r w:rsidR="007D1512">
        <w:rPr>
          <w:rFonts w:ascii="Arial" w:hAnsi="Arial" w:cs="Arial"/>
          <w:bCs/>
          <w:color w:val="000000" w:themeColor="text1"/>
          <w:sz w:val="24"/>
          <w:szCs w:val="24"/>
          <w:lang w:val="en-US"/>
        </w:rPr>
        <w:t xml:space="preserve">. </w:t>
      </w:r>
      <w:r w:rsidR="007D1512" w:rsidRPr="007D1512">
        <w:rPr>
          <w:rFonts w:ascii="Arial" w:hAnsi="Arial" w:cs="Arial"/>
          <w:color w:val="000000"/>
          <w:sz w:val="24"/>
          <w:szCs w:val="24"/>
          <w:shd w:val="clear" w:color="auto" w:fill="FFFFFF"/>
        </w:rPr>
        <w:t>Pol J Radiol. 2017; 82: 216–219</w:t>
      </w:r>
    </w:p>
    <w:p w:rsidR="00B544D6" w:rsidRPr="00DB2E80" w:rsidRDefault="00B544D6" w:rsidP="00B544D6">
      <w:pPr>
        <w:pStyle w:val="PargrafodaLista"/>
        <w:spacing w:line="360" w:lineRule="auto"/>
        <w:jc w:val="both"/>
        <w:rPr>
          <w:rFonts w:ascii="Arial" w:hAnsi="Arial" w:cs="Arial"/>
          <w:color w:val="000000" w:themeColor="text1"/>
          <w:sz w:val="24"/>
          <w:szCs w:val="24"/>
          <w:lang w:val="en-US"/>
        </w:rPr>
      </w:pPr>
    </w:p>
    <w:tbl>
      <w:tblPr>
        <w:tblW w:w="0" w:type="auto"/>
        <w:tblBorders>
          <w:top w:val="nil"/>
          <w:left w:val="nil"/>
          <w:bottom w:val="nil"/>
          <w:right w:val="nil"/>
        </w:tblBorders>
        <w:tblLayout w:type="fixed"/>
        <w:tblLook w:val="0000"/>
      </w:tblPr>
      <w:tblGrid>
        <w:gridCol w:w="8825"/>
      </w:tblGrid>
      <w:tr w:rsidR="00B544D6" w:rsidRPr="00966482" w:rsidTr="0058199A">
        <w:trPr>
          <w:trHeight w:val="729"/>
        </w:trPr>
        <w:tc>
          <w:tcPr>
            <w:tcW w:w="8825" w:type="dxa"/>
          </w:tcPr>
          <w:p w:rsidR="00B544D6" w:rsidRPr="004B352F" w:rsidRDefault="00B544D6" w:rsidP="0058199A">
            <w:pPr>
              <w:autoSpaceDE w:val="0"/>
              <w:autoSpaceDN w:val="0"/>
              <w:adjustRightInd w:val="0"/>
              <w:spacing w:after="0" w:line="480" w:lineRule="auto"/>
              <w:jc w:val="both"/>
              <w:rPr>
                <w:rFonts w:ascii="Arial" w:hAnsi="Arial" w:cs="Arial"/>
                <w:bCs/>
                <w:color w:val="000000" w:themeColor="text1"/>
                <w:sz w:val="24"/>
                <w:szCs w:val="24"/>
                <w:lang w:val="en-US"/>
              </w:rPr>
            </w:pPr>
          </w:p>
        </w:tc>
      </w:tr>
    </w:tbl>
    <w:p w:rsidR="00023F7B" w:rsidRPr="00B544D6" w:rsidRDefault="00023F7B">
      <w:pPr>
        <w:rPr>
          <w:lang w:val="en-US"/>
        </w:rPr>
      </w:pPr>
    </w:p>
    <w:sectPr w:rsidR="00023F7B" w:rsidRPr="00B544D6" w:rsidSect="00966482">
      <w:pgSz w:w="11906" w:h="16838"/>
      <w:pgMar w:top="1701"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Std 45 Light">
    <w:altName w:val="Frutiger LT Std 45 Light"/>
    <w:charset w:val="00"/>
    <w:family w:val="swiss"/>
    <w:pitch w:val="default"/>
    <w:sig w:usb0="00000003" w:usb1="00000000" w:usb2="00000000" w:usb3="00000000" w:csb0="00000001" w:csb1="00000000"/>
  </w:font>
  <w:font w:name="NewsGothCnEU">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oneSansStd-Medium">
    <w:altName w:val="MS Gothic"/>
    <w:charset w:val="80"/>
    <w:family w:val="swiss"/>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544D6"/>
    <w:rsid w:val="00002F91"/>
    <w:rsid w:val="00023F7B"/>
    <w:rsid w:val="00123CDB"/>
    <w:rsid w:val="00204303"/>
    <w:rsid w:val="00204AE7"/>
    <w:rsid w:val="003510A0"/>
    <w:rsid w:val="003B771A"/>
    <w:rsid w:val="004832AB"/>
    <w:rsid w:val="005274E1"/>
    <w:rsid w:val="0058199A"/>
    <w:rsid w:val="0059784D"/>
    <w:rsid w:val="007C4878"/>
    <w:rsid w:val="007D1512"/>
    <w:rsid w:val="008C4653"/>
    <w:rsid w:val="00966482"/>
    <w:rsid w:val="009A6BD9"/>
    <w:rsid w:val="00A705B2"/>
    <w:rsid w:val="00A93FC5"/>
    <w:rsid w:val="00B53654"/>
    <w:rsid w:val="00B544D6"/>
    <w:rsid w:val="00C6235C"/>
    <w:rsid w:val="00D268DF"/>
    <w:rsid w:val="00D363A9"/>
    <w:rsid w:val="00E84F3C"/>
    <w:rsid w:val="00F5309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4D6"/>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B54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B544D6"/>
    <w:rPr>
      <w:rFonts w:ascii="Courier New" w:eastAsia="Times New Roman" w:hAnsi="Courier New" w:cs="Courier New"/>
      <w:sz w:val="20"/>
      <w:szCs w:val="20"/>
      <w:lang w:eastAsia="pt-BR"/>
    </w:rPr>
  </w:style>
  <w:style w:type="character" w:customStyle="1" w:styleId="A12">
    <w:name w:val="A12"/>
    <w:uiPriority w:val="99"/>
    <w:rsid w:val="00B544D6"/>
    <w:rPr>
      <w:rFonts w:cs="Frutiger LT Std 45 Light"/>
      <w:color w:val="000000"/>
      <w:sz w:val="10"/>
      <w:szCs w:val="10"/>
    </w:rPr>
  </w:style>
  <w:style w:type="paragraph" w:styleId="PargrafodaLista">
    <w:name w:val="List Paragraph"/>
    <w:basedOn w:val="Normal"/>
    <w:uiPriority w:val="34"/>
    <w:qFormat/>
    <w:rsid w:val="00B544D6"/>
    <w:pPr>
      <w:ind w:left="720"/>
      <w:contextualSpacing/>
    </w:pPr>
  </w:style>
  <w:style w:type="character" w:customStyle="1" w:styleId="A2">
    <w:name w:val="A2"/>
    <w:uiPriority w:val="99"/>
    <w:rsid w:val="00B544D6"/>
    <w:rPr>
      <w:rFonts w:cs="NewsGothCnEU"/>
      <w:b/>
      <w:bCs/>
      <w:color w:val="000000"/>
      <w:sz w:val="17"/>
      <w:szCs w:val="17"/>
    </w:rPr>
  </w:style>
  <w:style w:type="paragraph" w:styleId="Textodebalo">
    <w:name w:val="Balloon Text"/>
    <w:basedOn w:val="Normal"/>
    <w:link w:val="TextodebaloChar"/>
    <w:uiPriority w:val="99"/>
    <w:semiHidden/>
    <w:unhideWhenUsed/>
    <w:rsid w:val="00B544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44D6"/>
    <w:rPr>
      <w:rFonts w:ascii="Tahoma" w:eastAsiaTheme="minorEastAsia" w:hAnsi="Tahoma" w:cs="Tahoma"/>
      <w:sz w:val="16"/>
      <w:szCs w:val="16"/>
      <w:lang w:eastAsia="pt-BR"/>
    </w:rPr>
  </w:style>
  <w:style w:type="character" w:styleId="Hyperlink">
    <w:name w:val="Hyperlink"/>
    <w:basedOn w:val="Fontepargpadro"/>
    <w:uiPriority w:val="99"/>
    <w:semiHidden/>
    <w:unhideWhenUsed/>
    <w:rsid w:val="00123CD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2806</Words>
  <Characters>15158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Client</cp:lastModifiedBy>
  <cp:revision>3</cp:revision>
  <dcterms:created xsi:type="dcterms:W3CDTF">2019-02-26T17:16:00Z</dcterms:created>
  <dcterms:modified xsi:type="dcterms:W3CDTF">2019-02-26T17:17:00Z</dcterms:modified>
</cp:coreProperties>
</file>